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E573" w14:textId="459DFB23" w:rsidR="00014B39" w:rsidRDefault="006355F5" w:rsidP="006355F5">
      <w:pPr>
        <w:pStyle w:val="Nadpis1"/>
        <w:jc w:val="center"/>
        <w:rPr>
          <w:b/>
        </w:rPr>
      </w:pPr>
      <w:r w:rsidRPr="006355F5">
        <w:rPr>
          <w:b/>
        </w:rPr>
        <w:t>Monitoring realizace projektů na území MAS Holicko</w:t>
      </w:r>
      <w:r w:rsidR="000D30F3">
        <w:rPr>
          <w:b/>
        </w:rPr>
        <w:t xml:space="preserve"> v</w:t>
      </w:r>
      <w:r w:rsidR="000632D7">
        <w:rPr>
          <w:b/>
        </w:rPr>
        <w:t> roce 20</w:t>
      </w:r>
      <w:r w:rsidR="009263E8">
        <w:rPr>
          <w:b/>
        </w:rPr>
        <w:t>2</w:t>
      </w:r>
      <w:r w:rsidR="0088033E">
        <w:rPr>
          <w:b/>
        </w:rPr>
        <w:t>4</w:t>
      </w:r>
    </w:p>
    <w:p w14:paraId="24CE6B1C" w14:textId="77777777" w:rsidR="001E54D4" w:rsidRPr="0068783C" w:rsidRDefault="001E54D4" w:rsidP="001E54D4">
      <w:pPr>
        <w:rPr>
          <w:sz w:val="2"/>
          <w:szCs w:val="2"/>
        </w:rPr>
      </w:pPr>
    </w:p>
    <w:p w14:paraId="7F7D411B" w14:textId="2C9AFC50" w:rsidR="001E54D4" w:rsidRDefault="0088033E" w:rsidP="000D30F3">
      <w:pPr>
        <w:pStyle w:val="Nadpis1"/>
      </w:pPr>
      <w:r>
        <w:t>Strategický cíl</w:t>
      </w:r>
      <w:r w:rsidR="001E54D4" w:rsidRPr="001E54D4">
        <w:t xml:space="preserve">: </w:t>
      </w:r>
      <w:r>
        <w:t>1</w:t>
      </w:r>
      <w:r w:rsidR="001E54D4" w:rsidRPr="001E54D4">
        <w:t xml:space="preserve">. </w:t>
      </w:r>
      <w:r>
        <w:t>PRESTIŽNÍ REGION</w:t>
      </w:r>
    </w:p>
    <w:tbl>
      <w:tblPr>
        <w:tblW w:w="16160" w:type="dxa"/>
        <w:tblInd w:w="-289" w:type="dxa"/>
        <w:tblCellMar>
          <w:left w:w="70" w:type="dxa"/>
          <w:right w:w="70" w:type="dxa"/>
        </w:tblCellMar>
        <w:tblLook w:val="04A0" w:firstRow="1" w:lastRow="0" w:firstColumn="1" w:lastColumn="0" w:noHBand="0" w:noVBand="1"/>
      </w:tblPr>
      <w:tblGrid>
        <w:gridCol w:w="12050"/>
        <w:gridCol w:w="4110"/>
      </w:tblGrid>
      <w:tr w:rsidR="00E60A72" w:rsidRPr="001E54D4" w14:paraId="5B5DAADB" w14:textId="77777777" w:rsidTr="00682C15">
        <w:trPr>
          <w:trHeight w:val="851"/>
          <w:tblHeader/>
        </w:trPr>
        <w:tc>
          <w:tcPr>
            <w:tcW w:w="120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37B168" w14:textId="77777777" w:rsidR="00E60A72" w:rsidRPr="001E54D4" w:rsidRDefault="00E60A72" w:rsidP="0088590C">
            <w:pPr>
              <w:spacing w:after="0" w:line="240" w:lineRule="auto"/>
              <w:jc w:val="center"/>
              <w:rPr>
                <w:rFonts w:ascii="Calibri" w:eastAsia="Times New Roman" w:hAnsi="Calibri" w:cs="Calibri"/>
                <w:b/>
                <w:bCs/>
                <w:color w:val="000000"/>
                <w:lang w:eastAsia="cs-CZ"/>
              </w:rPr>
            </w:pPr>
            <w:r w:rsidRPr="001E54D4">
              <w:rPr>
                <w:rFonts w:ascii="Calibri" w:eastAsia="Times New Roman" w:hAnsi="Calibri" w:cs="Calibri"/>
                <w:b/>
                <w:bCs/>
                <w:color w:val="000000"/>
                <w:lang w:eastAsia="cs-CZ"/>
              </w:rPr>
              <w:t>Název opatření</w:t>
            </w:r>
          </w:p>
        </w:tc>
        <w:tc>
          <w:tcPr>
            <w:tcW w:w="41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A9D9B5B" w14:textId="52730C17" w:rsidR="00E60A72" w:rsidRPr="001E54D4" w:rsidRDefault="00E60A72" w:rsidP="00DB2BC7">
            <w:pPr>
              <w:spacing w:after="0" w:line="240" w:lineRule="auto"/>
              <w:jc w:val="center"/>
              <w:rPr>
                <w:rFonts w:ascii="Calibri" w:eastAsia="Times New Roman" w:hAnsi="Calibri" w:cs="Calibri"/>
                <w:b/>
                <w:bCs/>
                <w:color w:val="000000"/>
                <w:lang w:eastAsia="cs-CZ"/>
              </w:rPr>
            </w:pPr>
            <w:r w:rsidRPr="001E54D4">
              <w:rPr>
                <w:rFonts w:ascii="Calibri" w:eastAsia="Times New Roman" w:hAnsi="Calibri" w:cs="Calibri"/>
                <w:b/>
                <w:bCs/>
                <w:color w:val="000000"/>
                <w:lang w:eastAsia="cs-CZ"/>
              </w:rPr>
              <w:t>Název projektu</w:t>
            </w:r>
            <w:r>
              <w:rPr>
                <w:rFonts w:ascii="Calibri" w:eastAsia="Times New Roman" w:hAnsi="Calibri" w:cs="Calibri"/>
                <w:b/>
                <w:bCs/>
                <w:color w:val="000000"/>
                <w:lang w:eastAsia="cs-CZ"/>
              </w:rPr>
              <w:t>, jehož realizace byla ukončena v roce 202</w:t>
            </w:r>
            <w:r w:rsidR="0088033E">
              <w:rPr>
                <w:rFonts w:ascii="Calibri" w:eastAsia="Times New Roman" w:hAnsi="Calibri" w:cs="Calibri"/>
                <w:b/>
                <w:bCs/>
                <w:color w:val="000000"/>
                <w:lang w:eastAsia="cs-CZ"/>
              </w:rPr>
              <w:t>4</w:t>
            </w:r>
          </w:p>
        </w:tc>
      </w:tr>
      <w:tr w:rsidR="002E2D92" w:rsidRPr="001E54D4" w14:paraId="3F10D8EB" w14:textId="77777777" w:rsidTr="0068783C">
        <w:trPr>
          <w:trHeight w:val="161"/>
        </w:trPr>
        <w:tc>
          <w:tcPr>
            <w:tcW w:w="16160"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7CC224F5" w14:textId="65F74356" w:rsidR="002E2D92" w:rsidRPr="002E2D92" w:rsidRDefault="002E2D92" w:rsidP="002E2D92">
            <w:pPr>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t xml:space="preserve">Opatření: 1.1.1 </w:t>
            </w:r>
            <w:r w:rsidR="0088033E" w:rsidRPr="0088033E">
              <w:rPr>
                <w:rFonts w:ascii="Calibri" w:eastAsia="Times New Roman" w:hAnsi="Calibri" w:cs="Calibri"/>
                <w:b/>
                <w:bCs/>
                <w:color w:val="000000"/>
                <w:sz w:val="24"/>
                <w:lang w:eastAsia="cs-CZ"/>
              </w:rPr>
              <w:t>Veřejné budovy a veřejná prostranství</w:t>
            </w:r>
          </w:p>
        </w:tc>
      </w:tr>
      <w:tr w:rsidR="00E60A72" w:rsidRPr="001E54D4" w14:paraId="610BC485" w14:textId="77777777" w:rsidTr="0068783C">
        <w:trPr>
          <w:trHeight w:val="3172"/>
        </w:trPr>
        <w:tc>
          <w:tcPr>
            <w:tcW w:w="12050" w:type="dxa"/>
            <w:tcBorders>
              <w:top w:val="nil"/>
              <w:left w:val="single" w:sz="4" w:space="0" w:color="auto"/>
              <w:bottom w:val="single" w:sz="4" w:space="0" w:color="auto"/>
              <w:right w:val="single" w:sz="4" w:space="0" w:color="auto"/>
            </w:tcBorders>
            <w:shd w:val="clear" w:color="auto" w:fill="auto"/>
            <w:vAlign w:val="center"/>
            <w:hideMark/>
          </w:tcPr>
          <w:p w14:paraId="50411A0E"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•Zachování a obnova tradičního vzhledu a venkovského charakteru sídel.</w:t>
            </w:r>
          </w:p>
          <w:p w14:paraId="6C9165E6"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•Opravy, rekonstrukce, výstavba a vybavení veřejných budov (úřady, multifunkční prostory, krizové byty apod.).</w:t>
            </w:r>
          </w:p>
          <w:p w14:paraId="20FF0817"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•Multifunkční využívaní nemovitostí k různým účelům (klubovna místního spolku &amp; senior centrum &amp; ordinace lékaře &amp; obchod apod.).</w:t>
            </w:r>
          </w:p>
          <w:p w14:paraId="72E6249B"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•Opravy a úpravy k využívání památkově chráněných objektů a kulturních památek včetně objektů místního významu (např. zámečky, tvrze, kostely, hřbitovy, fary, kaple, radnice, stavby lidové architektury, zemědělské usedlosti, špýchary, rodné domy významných </w:t>
            </w:r>
            <w:proofErr w:type="gramStart"/>
            <w:r w:rsidRPr="0088033E">
              <w:rPr>
                <w:rFonts w:ascii="Calibri" w:eastAsia="Times New Roman" w:hAnsi="Calibri" w:cs="Calibri"/>
                <w:color w:val="000000"/>
                <w:sz w:val="19"/>
                <w:szCs w:val="19"/>
                <w:lang w:eastAsia="cs-CZ"/>
              </w:rPr>
              <w:t>osobností,</w:t>
            </w:r>
            <w:proofErr w:type="gramEnd"/>
            <w:r w:rsidRPr="0088033E">
              <w:rPr>
                <w:rFonts w:ascii="Calibri" w:eastAsia="Times New Roman" w:hAnsi="Calibri" w:cs="Calibri"/>
                <w:color w:val="000000"/>
                <w:sz w:val="19"/>
                <w:szCs w:val="19"/>
                <w:lang w:eastAsia="cs-CZ"/>
              </w:rPr>
              <w:t xml:space="preserve"> apod.).</w:t>
            </w:r>
          </w:p>
          <w:p w14:paraId="02174EBD"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•Rekonstrukce a oprava drobných památek v intravilánu obcí (kapličky, křížové cesty, zvoničky, boží muka, smírčí kříže, sochy a sousoší svatých včetně skupin stromů, rozcestníky, pomníky obětem válek, busty či sochy slavných rodáků, pamětní desky, památníky, kašny, historické </w:t>
            </w:r>
            <w:proofErr w:type="gramStart"/>
            <w:r w:rsidRPr="0088033E">
              <w:rPr>
                <w:rFonts w:ascii="Calibri" w:eastAsia="Times New Roman" w:hAnsi="Calibri" w:cs="Calibri"/>
                <w:color w:val="000000"/>
                <w:sz w:val="19"/>
                <w:szCs w:val="19"/>
                <w:lang w:eastAsia="cs-CZ"/>
              </w:rPr>
              <w:t>mostky,</w:t>
            </w:r>
            <w:proofErr w:type="gramEnd"/>
            <w:r w:rsidRPr="0088033E">
              <w:rPr>
                <w:rFonts w:ascii="Calibri" w:eastAsia="Times New Roman" w:hAnsi="Calibri" w:cs="Calibri"/>
                <w:color w:val="000000"/>
                <w:sz w:val="19"/>
                <w:szCs w:val="19"/>
                <w:lang w:eastAsia="cs-CZ"/>
              </w:rPr>
              <w:t xml:space="preserve"> apod.).</w:t>
            </w:r>
          </w:p>
          <w:p w14:paraId="53346906"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•Zvyšování využití památek (včetně památek místního významu) pro aktivní život komunity.</w:t>
            </w:r>
          </w:p>
          <w:p w14:paraId="1CADE626"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•Obnova a vytváření veřejných prostranství včetně oprav a osazování mobiliáře (lavičky, altány, herní </w:t>
            </w:r>
            <w:proofErr w:type="gramStart"/>
            <w:r w:rsidRPr="0088033E">
              <w:rPr>
                <w:rFonts w:ascii="Calibri" w:eastAsia="Times New Roman" w:hAnsi="Calibri" w:cs="Calibri"/>
                <w:color w:val="000000"/>
                <w:sz w:val="19"/>
                <w:szCs w:val="19"/>
                <w:lang w:eastAsia="cs-CZ"/>
              </w:rPr>
              <w:t>prvky,</w:t>
            </w:r>
            <w:proofErr w:type="gramEnd"/>
            <w:r w:rsidRPr="0088033E">
              <w:rPr>
                <w:rFonts w:ascii="Calibri" w:eastAsia="Times New Roman" w:hAnsi="Calibri" w:cs="Calibri"/>
                <w:color w:val="000000"/>
                <w:sz w:val="19"/>
                <w:szCs w:val="19"/>
                <w:lang w:eastAsia="cs-CZ"/>
              </w:rPr>
              <w:t xml:space="preserve"> apod.).</w:t>
            </w:r>
          </w:p>
          <w:p w14:paraId="5662F78D"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•Rekonstrukce, obnova a vytváření uměleckých, výtvarných a architektonicky cenných prvků v intravilánu obcí (např. kašny, fontány, sochy, </w:t>
            </w:r>
            <w:proofErr w:type="gramStart"/>
            <w:r w:rsidRPr="0088033E">
              <w:rPr>
                <w:rFonts w:ascii="Calibri" w:eastAsia="Times New Roman" w:hAnsi="Calibri" w:cs="Calibri"/>
                <w:color w:val="000000"/>
                <w:sz w:val="19"/>
                <w:szCs w:val="19"/>
                <w:lang w:eastAsia="cs-CZ"/>
              </w:rPr>
              <w:t>sloupy,</w:t>
            </w:r>
            <w:proofErr w:type="gramEnd"/>
            <w:r w:rsidRPr="0088033E">
              <w:rPr>
                <w:rFonts w:ascii="Calibri" w:eastAsia="Times New Roman" w:hAnsi="Calibri" w:cs="Calibri"/>
                <w:color w:val="000000"/>
                <w:sz w:val="19"/>
                <w:szCs w:val="19"/>
                <w:lang w:eastAsia="cs-CZ"/>
              </w:rPr>
              <w:t xml:space="preserve"> apod.).</w:t>
            </w:r>
          </w:p>
          <w:p w14:paraId="2DBFBB75"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•Obnova rybníků, vodních prvků a zeleně v intravilánu obcí.</w:t>
            </w:r>
          </w:p>
          <w:p w14:paraId="2F874C2D"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•Zakládání a obnova veřejné sídelní zeleně, včetně komunitních zahrad, zelených fasád a střech.</w:t>
            </w:r>
          </w:p>
          <w:p w14:paraId="74821790"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•Výměna nepropustných zpevněných povrchů za propustné.</w:t>
            </w:r>
          </w:p>
          <w:p w14:paraId="3DCED883"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•Budování podzemních vsakovacích a akumulačních zařízení.</w:t>
            </w:r>
          </w:p>
          <w:p w14:paraId="4354F454"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•Doplnění a obnova tabulí a cedulí s místopisnými názvy (ulic, náměstí, čtvrtí, objektů, zajímavostí apod.) včetně rozcestníků.</w:t>
            </w:r>
          </w:p>
          <w:p w14:paraId="2D2E1315"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•Investice do techniky na údržbu a úklid veřejných prostranství včetně budov pro její uskladnění</w:t>
            </w:r>
          </w:p>
          <w:p w14:paraId="045E8A6A" w14:textId="52293C3C" w:rsidR="00E60A72" w:rsidRPr="002E2D92"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•Zapojení veřejnosti do plánování a tvorby veřejných prostranství (včetně primární i následné péče).</w:t>
            </w:r>
          </w:p>
        </w:tc>
        <w:tc>
          <w:tcPr>
            <w:tcW w:w="4110" w:type="dxa"/>
            <w:tcBorders>
              <w:left w:val="nil"/>
              <w:bottom w:val="single" w:sz="4" w:space="0" w:color="auto"/>
              <w:right w:val="single" w:sz="4" w:space="0" w:color="auto"/>
            </w:tcBorders>
            <w:shd w:val="clear" w:color="auto" w:fill="auto"/>
            <w:noWrap/>
            <w:vAlign w:val="center"/>
            <w:hideMark/>
          </w:tcPr>
          <w:p w14:paraId="39F0AC38"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54BCD280" w14:textId="77777777" w:rsidTr="0068783C">
        <w:trPr>
          <w:trHeight w:val="151"/>
        </w:trPr>
        <w:tc>
          <w:tcPr>
            <w:tcW w:w="16160"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68483AF" w14:textId="3A4AEE76" w:rsidR="002E2D92" w:rsidRPr="002E2D92" w:rsidRDefault="002E2D92" w:rsidP="002E2D92">
            <w:pPr>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t xml:space="preserve">Opatření: 1.1.2 </w:t>
            </w:r>
            <w:r w:rsidR="0088033E" w:rsidRPr="0088033E">
              <w:rPr>
                <w:rFonts w:ascii="Calibri" w:eastAsia="Times New Roman" w:hAnsi="Calibri" w:cs="Calibri"/>
                <w:b/>
                <w:bCs/>
                <w:color w:val="000000"/>
                <w:sz w:val="24"/>
                <w:lang w:eastAsia="cs-CZ"/>
              </w:rPr>
              <w:t>Komunitní služby a vybavenost obcí</w:t>
            </w:r>
          </w:p>
        </w:tc>
      </w:tr>
      <w:tr w:rsidR="00E60A72" w:rsidRPr="001E54D4" w14:paraId="1165D016" w14:textId="77777777" w:rsidTr="0068783C">
        <w:trPr>
          <w:trHeight w:val="178"/>
        </w:trPr>
        <w:tc>
          <w:tcPr>
            <w:tcW w:w="12050" w:type="dxa"/>
            <w:tcBorders>
              <w:top w:val="nil"/>
              <w:left w:val="single" w:sz="4" w:space="0" w:color="auto"/>
              <w:bottom w:val="single" w:sz="4" w:space="0" w:color="auto"/>
              <w:right w:val="single" w:sz="4" w:space="0" w:color="auto"/>
            </w:tcBorders>
            <w:shd w:val="clear" w:color="auto" w:fill="auto"/>
            <w:vAlign w:val="center"/>
          </w:tcPr>
          <w:p w14:paraId="77D8DFC6"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•Podpora obnovy nebo zkvalitnění drobných služeb obyvatelstvu. </w:t>
            </w:r>
          </w:p>
          <w:p w14:paraId="560DB679"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•Podpora spolupráce podnikatelů a obcí na zajištění kvalitní vybavenosti a služeb obcí.</w:t>
            </w:r>
          </w:p>
          <w:p w14:paraId="671E306C"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•Zapojení veřejnosti do plánování komunitních služeb a vybavenosti obcí.</w:t>
            </w:r>
          </w:p>
          <w:p w14:paraId="0C3491BA"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•Stavební úpravy provozoven stávajících poskytovatelů služeb s cílem dosažení technických parametrů, které jsou vyžadovány aktuálními předpisy (hygienické, požární, bezpečnost práce apod.). </w:t>
            </w:r>
          </w:p>
          <w:p w14:paraId="57C75506"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•Investice do základního technického vybavení provozoven stávajících a nových poskytovatelů služeb v obcích.</w:t>
            </w:r>
          </w:p>
          <w:p w14:paraId="1515B9D3"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•Investice do technického zázemí lékáren či výdejen léků a ordinací lékařů, pro poštovní služby a pro občasné služby. </w:t>
            </w:r>
          </w:p>
          <w:p w14:paraId="7D8683AE"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•Zpřístupnění lékařské péče (dostatečné počty ordinací v obcích, příp. mobilní ordinace a dojížďka lékařů za pacienty, komunitní způsob zajištění dopravy k lékaři, virtuální lékař, monitoring zdrav. stavu a vyšetření na dálku a on-line, zázemí pro poskytování zdrav. služeb v obci s využitím komunity, automatizace a digitalizace služeb, sdílení </w:t>
            </w:r>
            <w:proofErr w:type="gramStart"/>
            <w:r w:rsidRPr="0088033E">
              <w:rPr>
                <w:rFonts w:ascii="Calibri" w:eastAsia="Times New Roman" w:hAnsi="Calibri" w:cs="Calibri"/>
                <w:color w:val="000000"/>
                <w:sz w:val="19"/>
                <w:szCs w:val="19"/>
                <w:lang w:eastAsia="cs-CZ"/>
              </w:rPr>
              <w:t>služeb,…</w:t>
            </w:r>
            <w:proofErr w:type="gramEnd"/>
            <w:r w:rsidRPr="0088033E">
              <w:rPr>
                <w:rFonts w:ascii="Calibri" w:eastAsia="Times New Roman" w:hAnsi="Calibri" w:cs="Calibri"/>
                <w:color w:val="000000"/>
                <w:sz w:val="19"/>
                <w:szCs w:val="19"/>
                <w:lang w:eastAsia="cs-CZ"/>
              </w:rPr>
              <w:t xml:space="preserve"> )</w:t>
            </w:r>
          </w:p>
          <w:p w14:paraId="6AE45123" w14:textId="77C6E12A" w:rsidR="00E60A72" w:rsidRPr="002E2D92"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•Investice do techniky, která umožní zemědělcům nabídku nových služeb (např. zařízení pro údržbu zeleně, údržbu komunikací v zimní </w:t>
            </w:r>
            <w:proofErr w:type="gramStart"/>
            <w:r w:rsidRPr="0088033E">
              <w:rPr>
                <w:rFonts w:ascii="Calibri" w:eastAsia="Times New Roman" w:hAnsi="Calibri" w:cs="Calibri"/>
                <w:color w:val="000000"/>
                <w:sz w:val="19"/>
                <w:szCs w:val="19"/>
                <w:lang w:eastAsia="cs-CZ"/>
              </w:rPr>
              <w:t>období,</w:t>
            </w:r>
            <w:proofErr w:type="gramEnd"/>
            <w:r w:rsidRPr="0088033E">
              <w:rPr>
                <w:rFonts w:ascii="Calibri" w:eastAsia="Times New Roman" w:hAnsi="Calibri" w:cs="Calibri"/>
                <w:color w:val="000000"/>
                <w:sz w:val="19"/>
                <w:szCs w:val="19"/>
                <w:lang w:eastAsia="cs-CZ"/>
              </w:rPr>
              <w:t xml:space="preserve"> apod.). </w:t>
            </w:r>
          </w:p>
        </w:tc>
        <w:tc>
          <w:tcPr>
            <w:tcW w:w="4110" w:type="dxa"/>
            <w:tcBorders>
              <w:left w:val="nil"/>
              <w:bottom w:val="single" w:sz="4" w:space="0" w:color="auto"/>
              <w:right w:val="single" w:sz="4" w:space="0" w:color="auto"/>
            </w:tcBorders>
            <w:shd w:val="clear" w:color="auto" w:fill="auto"/>
            <w:noWrap/>
            <w:vAlign w:val="center"/>
          </w:tcPr>
          <w:p w14:paraId="5409A758"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0D8A8574" w14:textId="77777777" w:rsidTr="0068783C">
        <w:trPr>
          <w:trHeight w:val="70"/>
        </w:trPr>
        <w:tc>
          <w:tcPr>
            <w:tcW w:w="161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2BBE69A" w14:textId="7A714D7A" w:rsidR="002E2D92" w:rsidRPr="002E2D92" w:rsidRDefault="002E2D92" w:rsidP="002E2D92">
            <w:pPr>
              <w:keepNext/>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lastRenderedPageBreak/>
              <w:t xml:space="preserve">Opatření: 1.1.3 </w:t>
            </w:r>
            <w:r w:rsidR="0088033E" w:rsidRPr="0088033E">
              <w:rPr>
                <w:rFonts w:ascii="Calibri" w:eastAsia="Times New Roman" w:hAnsi="Calibri" w:cs="Calibri"/>
                <w:b/>
                <w:bCs/>
                <w:color w:val="000000"/>
                <w:sz w:val="24"/>
                <w:lang w:eastAsia="cs-CZ"/>
              </w:rPr>
              <w:t>Školství, zájmové a celoživotní vzdělávání</w:t>
            </w:r>
          </w:p>
        </w:tc>
      </w:tr>
      <w:tr w:rsidR="00E60A72" w:rsidRPr="001E54D4" w14:paraId="66B618AE" w14:textId="77777777" w:rsidTr="0068783C">
        <w:trPr>
          <w:trHeight w:val="2265"/>
        </w:trPr>
        <w:tc>
          <w:tcPr>
            <w:tcW w:w="12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C6D30"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•Rekonstrukce, opravy, rozšíření a nová výstavba budov vzdělávacích zařízení (MŠ, ZŠ, SŠ, zařízení pro zájmové a neformální vzdělávání mládeže a pro celoživotní vzdělávání). Vybavení učeben a školního zázemí především v souvislosti s inovativními formami vzdělávání. Zavádění rychlého internetu do škol.</w:t>
            </w:r>
          </w:p>
          <w:p w14:paraId="62259A4F"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•Zlepšování kvality výuky a podpora vzdělávacích projektů a programů zaměřených zejména na rozvoj </w:t>
            </w:r>
            <w:proofErr w:type="spellStart"/>
            <w:r w:rsidRPr="0088033E">
              <w:rPr>
                <w:rFonts w:ascii="Calibri" w:eastAsia="Times New Roman" w:hAnsi="Calibri" w:cs="Calibri"/>
                <w:color w:val="000000"/>
                <w:sz w:val="19"/>
                <w:szCs w:val="19"/>
                <w:lang w:eastAsia="cs-CZ"/>
              </w:rPr>
              <w:t>pre</w:t>
            </w:r>
            <w:proofErr w:type="spellEnd"/>
            <w:r w:rsidRPr="0088033E">
              <w:rPr>
                <w:rFonts w:ascii="Calibri" w:eastAsia="Times New Roman" w:hAnsi="Calibri" w:cs="Calibri"/>
                <w:color w:val="000000"/>
                <w:sz w:val="19"/>
                <w:szCs w:val="19"/>
                <w:lang w:eastAsia="cs-CZ"/>
              </w:rPr>
              <w:t>/gramotností, polytechnického vzdělávání, jazykového vzdělávání, podnikavosti, iniciativy, kreativity, práce s moderními (digitálními) technologiemi, rozvoje demokratických hodnot, kulturního povědomí a vyjádření, tělesné aktivity a kariérového poradenství.</w:t>
            </w:r>
          </w:p>
          <w:p w14:paraId="579DBAAA"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•Podpora zájmových aktivit pro děti a mládež (mimoškolních a volnočasových aktivit).</w:t>
            </w:r>
          </w:p>
          <w:p w14:paraId="590EF029"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•Podpora vzniku vzdělávacího centra (pro vzdělávání dospělých, zájmovou činnost dětí, spolupráci pedagogů v regionu apod.).</w:t>
            </w:r>
          </w:p>
          <w:p w14:paraId="2D203E05"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•Pokračování v aktivitách Místního akčního plánu rozvoje vzdělávání na území SO ORP Holice.</w:t>
            </w:r>
          </w:p>
          <w:p w14:paraId="48F81996"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•Spolupráce škol a sdílení kapacit pro zlepšení jejich nabídky.</w:t>
            </w:r>
          </w:p>
          <w:p w14:paraId="70FA6C2D"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•Setkávání zástupců školských zařízení za účelem spolupráce a výměny zkušeností v jednotlivých školských problematikách.</w:t>
            </w:r>
          </w:p>
          <w:p w14:paraId="5214EEA3"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•Rozvoj strategického plánování ve školách.</w:t>
            </w:r>
          </w:p>
          <w:p w14:paraId="0813B976"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•Podpora odborné přípravy a kvalifikačních kurzů pro pedagogické i nepedagogické pracovníky.</w:t>
            </w:r>
          </w:p>
          <w:p w14:paraId="77BE99F6"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•Zajištění dostatečného počtu podpůrných profesí (speciální pedagog, školní psycholog, asistent </w:t>
            </w:r>
            <w:proofErr w:type="gramStart"/>
            <w:r w:rsidRPr="0088033E">
              <w:rPr>
                <w:rFonts w:ascii="Calibri" w:eastAsia="Times New Roman" w:hAnsi="Calibri" w:cs="Calibri"/>
                <w:color w:val="000000"/>
                <w:sz w:val="19"/>
                <w:szCs w:val="19"/>
                <w:lang w:eastAsia="cs-CZ"/>
              </w:rPr>
              <w:t>pedagoga,</w:t>
            </w:r>
            <w:proofErr w:type="gramEnd"/>
            <w:r w:rsidRPr="0088033E">
              <w:rPr>
                <w:rFonts w:ascii="Calibri" w:eastAsia="Times New Roman" w:hAnsi="Calibri" w:cs="Calibri"/>
                <w:color w:val="000000"/>
                <w:sz w:val="19"/>
                <w:szCs w:val="19"/>
                <w:lang w:eastAsia="cs-CZ"/>
              </w:rPr>
              <w:t xml:space="preserve"> apod.).</w:t>
            </w:r>
          </w:p>
          <w:p w14:paraId="6625781D"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•Rozvoj kariérového poradenství.</w:t>
            </w:r>
          </w:p>
          <w:p w14:paraId="467DD337"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•Podpora společného vzdělávání, posílení integrace ve školách, posílení kapacit pro začlenění znevýhodněných skupin. </w:t>
            </w:r>
          </w:p>
          <w:p w14:paraId="641CC749"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•Podpora projektů a programů posilující vztah dětí a mládeže k venkovu a místnímu dědictví.</w:t>
            </w:r>
          </w:p>
          <w:p w14:paraId="3F162159"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•Podpora zahraničních výměn a studijních pobytů dětí a mládeže. </w:t>
            </w:r>
          </w:p>
          <w:p w14:paraId="4F0A2767"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•Pořádání vzdělávacích, informačních a osvětových akcí.</w:t>
            </w:r>
          </w:p>
          <w:p w14:paraId="53966C9D"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•Podpora dalších funkcí základního a středního školství v regionu při zvyšování vzdělanosti dalších skupin obyvatel.</w:t>
            </w:r>
          </w:p>
          <w:p w14:paraId="4CD1A6D7"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•Spolupráce škol s místními zaměstnavateli (odborník z praxe vyučuje ve škole, exkurze a praxe pro žáky).</w:t>
            </w:r>
          </w:p>
          <w:p w14:paraId="21FA5DD9"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•Podpora zainteresovanosti podniků na oblasti odborného školství (podpora škol a stipendia).</w:t>
            </w:r>
          </w:p>
          <w:p w14:paraId="1CEF1C36"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•Posílení škol jako komunitních center a s tím související nutnost stavebních úprav a pořízení nového vybavení školních prostor.</w:t>
            </w:r>
          </w:p>
          <w:p w14:paraId="1C19F6F2" w14:textId="77777777" w:rsidR="0088033E" w:rsidRPr="0088033E"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•Podpora celoživotního vzdělávání pro osobní rozvoj, posílení zručnosti, samostatnosti, odborné vzdělanosti a dalšího uplatnění (kurzů a programů pro dospělé, včetně stavebních úprav a pořízení vybavení).</w:t>
            </w:r>
          </w:p>
          <w:p w14:paraId="162E6F03" w14:textId="4E8406C7" w:rsidR="00E60A72" w:rsidRPr="002E2D92" w:rsidRDefault="0088033E" w:rsidP="0068783C">
            <w:pPr>
              <w:spacing w:after="0" w:line="240" w:lineRule="auto"/>
              <w:ind w:right="-66"/>
              <w:rPr>
                <w:rFonts w:ascii="Calibri" w:eastAsia="Times New Roman" w:hAnsi="Calibri" w:cs="Calibri"/>
                <w:color w:val="000000"/>
                <w:sz w:val="19"/>
                <w:szCs w:val="19"/>
                <w:lang w:eastAsia="cs-CZ"/>
              </w:rPr>
            </w:pPr>
            <w:r w:rsidRPr="0088033E">
              <w:rPr>
                <w:rFonts w:ascii="Calibri" w:eastAsia="Times New Roman" w:hAnsi="Calibri" w:cs="Calibri"/>
                <w:color w:val="000000"/>
                <w:sz w:val="19"/>
                <w:szCs w:val="19"/>
                <w:lang w:eastAsia="cs-CZ"/>
              </w:rPr>
              <w:t xml:space="preserve">•Obnova funkčnosti nevyužitých kapacit obecních škol k zajištění celoživotního vzdělávání nebo k jiným mimoškolním aktivitám (přístup k internetu, knihovna, komunitní </w:t>
            </w:r>
            <w:proofErr w:type="gramStart"/>
            <w:r w:rsidRPr="0088033E">
              <w:rPr>
                <w:rFonts w:ascii="Calibri" w:eastAsia="Times New Roman" w:hAnsi="Calibri" w:cs="Calibri"/>
                <w:color w:val="000000"/>
                <w:sz w:val="19"/>
                <w:szCs w:val="19"/>
                <w:lang w:eastAsia="cs-CZ"/>
              </w:rPr>
              <w:t>škola,</w:t>
            </w:r>
            <w:proofErr w:type="gramEnd"/>
            <w:r w:rsidRPr="0088033E">
              <w:rPr>
                <w:rFonts w:ascii="Calibri" w:eastAsia="Times New Roman" w:hAnsi="Calibri" w:cs="Calibri"/>
                <w:color w:val="000000"/>
                <w:sz w:val="19"/>
                <w:szCs w:val="19"/>
                <w:lang w:eastAsia="cs-CZ"/>
              </w:rPr>
              <w:t xml:space="preserve"> apod.), a s tím související nutnost stavebních úprav a pořízení nového vybavení školních prostor.</w:t>
            </w:r>
          </w:p>
        </w:tc>
        <w:tc>
          <w:tcPr>
            <w:tcW w:w="4110" w:type="dxa"/>
            <w:tcBorders>
              <w:left w:val="nil"/>
              <w:bottom w:val="single" w:sz="4" w:space="0" w:color="auto"/>
              <w:right w:val="single" w:sz="4" w:space="0" w:color="auto"/>
            </w:tcBorders>
            <w:shd w:val="clear" w:color="auto" w:fill="auto"/>
            <w:noWrap/>
            <w:vAlign w:val="center"/>
          </w:tcPr>
          <w:p w14:paraId="0E657E97"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03CE42E1" w14:textId="77777777" w:rsidTr="0068783C">
        <w:trPr>
          <w:trHeight w:val="229"/>
        </w:trPr>
        <w:tc>
          <w:tcPr>
            <w:tcW w:w="161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9DE105" w14:textId="24C5EF21" w:rsidR="002E2D92" w:rsidRPr="002E2D92" w:rsidRDefault="002E2D92" w:rsidP="002E2D92">
            <w:pPr>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t xml:space="preserve">Opatření: 1.1.4 </w:t>
            </w:r>
            <w:r w:rsidR="0088033E" w:rsidRPr="0088033E">
              <w:rPr>
                <w:rFonts w:ascii="Calibri" w:eastAsia="Times New Roman" w:hAnsi="Calibri" w:cs="Calibri"/>
                <w:b/>
                <w:bCs/>
                <w:color w:val="000000"/>
                <w:sz w:val="24"/>
                <w:lang w:eastAsia="cs-CZ"/>
              </w:rPr>
              <w:t>Sociální služby a zapojení znevýhodněných skupin občanů</w:t>
            </w:r>
          </w:p>
        </w:tc>
      </w:tr>
      <w:tr w:rsidR="00E60A72" w:rsidRPr="001E54D4" w14:paraId="02AD775B" w14:textId="77777777" w:rsidTr="0068783C">
        <w:trPr>
          <w:trHeight w:val="840"/>
        </w:trPr>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0EF3C1F9"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•Rekonstrukce, opravy, rozšíření a nová výstavba zařízení poskytujících sociální služby (např. komunitní bydlení pro seniory, nízkokapacitní zařízení kombinující různé typy služeb pro seniory, krizová lůžka, paliativní hospicová péče, dům pro osoby se zdravotním postižením, centra denních služeb, stacionáře, chráněné bydlení, chráněné </w:t>
            </w:r>
            <w:proofErr w:type="gramStart"/>
            <w:r w:rsidRPr="00F35B46">
              <w:rPr>
                <w:rFonts w:ascii="Calibri" w:eastAsia="Times New Roman" w:hAnsi="Calibri" w:cs="Calibri"/>
                <w:color w:val="000000"/>
                <w:sz w:val="19"/>
                <w:szCs w:val="19"/>
                <w:lang w:eastAsia="cs-CZ"/>
              </w:rPr>
              <w:t>bydlení,</w:t>
            </w:r>
            <w:proofErr w:type="gramEnd"/>
            <w:r w:rsidRPr="00F35B46">
              <w:rPr>
                <w:rFonts w:ascii="Calibri" w:eastAsia="Times New Roman" w:hAnsi="Calibri" w:cs="Calibri"/>
                <w:color w:val="000000"/>
                <w:sz w:val="19"/>
                <w:szCs w:val="19"/>
                <w:lang w:eastAsia="cs-CZ"/>
              </w:rPr>
              <w:t xml:space="preserve"> apod.).</w:t>
            </w:r>
          </w:p>
          <w:p w14:paraId="38652D12"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•Pořízení vybavení, pomůcek, přístrojů pro zařízení poskytující sociální služby a sociální služby samotné.</w:t>
            </w:r>
          </w:p>
          <w:p w14:paraId="1C7EED8C"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•Činnost a rozvoj organizací, zabývajících se sociální problematikou.</w:t>
            </w:r>
          </w:p>
          <w:p w14:paraId="4C6BDDD0"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•Intenzivnější spolupráce mezi obcemi a poskytovateli sociálních služeb.</w:t>
            </w:r>
          </w:p>
          <w:p w14:paraId="6129591D"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•Pokračování v aktivitách Komunitního plánování sociálních služeb na území SO ORP Holice.</w:t>
            </w:r>
          </w:p>
          <w:p w14:paraId="0A4CA49A"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•Koordinované zvýšení informovanosti, osvěty a prevence v sociální problematice (média, web, letáky, informace u praktických lékařů, na obecních </w:t>
            </w:r>
            <w:proofErr w:type="gramStart"/>
            <w:r w:rsidRPr="00F35B46">
              <w:rPr>
                <w:rFonts w:ascii="Calibri" w:eastAsia="Times New Roman" w:hAnsi="Calibri" w:cs="Calibri"/>
                <w:color w:val="000000"/>
                <w:sz w:val="19"/>
                <w:szCs w:val="19"/>
                <w:lang w:eastAsia="cs-CZ"/>
              </w:rPr>
              <w:t>úřadech,</w:t>
            </w:r>
            <w:proofErr w:type="gramEnd"/>
            <w:r w:rsidRPr="00F35B46">
              <w:rPr>
                <w:rFonts w:ascii="Calibri" w:eastAsia="Times New Roman" w:hAnsi="Calibri" w:cs="Calibri"/>
                <w:color w:val="000000"/>
                <w:sz w:val="19"/>
                <w:szCs w:val="19"/>
                <w:lang w:eastAsia="cs-CZ"/>
              </w:rPr>
              <w:t xml:space="preserve"> apod.).</w:t>
            </w:r>
          </w:p>
          <w:p w14:paraId="39534D1C"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•Aktivity umožňující rovný přístup sociálně znevýhodněným osobám a jejich zapojení do běžného života (např. zavedením sociální práce v obcích, sousedské výpomoci, sdílené a neformální péče, komunitní centra, bezbariérové přístupy, aktivní zapojování seniorů v místní komunitě, podpora pečujících osob, komunitní venkovské tábory, vzdělávací </w:t>
            </w:r>
            <w:proofErr w:type="gramStart"/>
            <w:r w:rsidRPr="00F35B46">
              <w:rPr>
                <w:rFonts w:ascii="Calibri" w:eastAsia="Times New Roman" w:hAnsi="Calibri" w:cs="Calibri"/>
                <w:color w:val="000000"/>
                <w:sz w:val="19"/>
                <w:szCs w:val="19"/>
                <w:lang w:eastAsia="cs-CZ"/>
              </w:rPr>
              <w:t>aktivity,</w:t>
            </w:r>
            <w:proofErr w:type="gramEnd"/>
            <w:r w:rsidRPr="00F35B46">
              <w:rPr>
                <w:rFonts w:ascii="Calibri" w:eastAsia="Times New Roman" w:hAnsi="Calibri" w:cs="Calibri"/>
                <w:color w:val="000000"/>
                <w:sz w:val="19"/>
                <w:szCs w:val="19"/>
                <w:lang w:eastAsia="cs-CZ"/>
              </w:rPr>
              <w:t xml:space="preserve"> apod.).</w:t>
            </w:r>
          </w:p>
          <w:p w14:paraId="4BC2089B"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lastRenderedPageBreak/>
              <w:t>•Rozvoj a zakládání sociálního podnikání.</w:t>
            </w:r>
          </w:p>
          <w:p w14:paraId="6DD10F8D"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•Vzdělávání a aktivizace osob vyloučených a osob vedoucích rizikový způsob života.</w:t>
            </w:r>
          </w:p>
          <w:p w14:paraId="084E8DFC"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akcí a aktivit pro klienty sociálních služeb (seniorů, sociálně znevýhodněných osob apod.)</w:t>
            </w:r>
          </w:p>
          <w:p w14:paraId="48A9B677"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•Monitoring patologických jevů a včasná prevence jevů.</w:t>
            </w:r>
          </w:p>
          <w:p w14:paraId="31C9DCBB"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•Preventivní programy pro děti a mládež, pro vyloučené a rizikově žijící skupiny. </w:t>
            </w:r>
          </w:p>
          <w:p w14:paraId="2825C22F"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•Pomoc v začleňování lidem a skupinám vyčleněným na okraji společenství. </w:t>
            </w:r>
          </w:p>
          <w:p w14:paraId="1AE85ED9" w14:textId="4C283603" w:rsidR="00E60A72" w:rsidRPr="002E2D92"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odborné přípravy a kvalifikačních kurzů pro soc. pracovníky a pracovníky v soc. službách.</w:t>
            </w:r>
          </w:p>
        </w:tc>
        <w:tc>
          <w:tcPr>
            <w:tcW w:w="4110" w:type="dxa"/>
            <w:tcBorders>
              <w:left w:val="nil"/>
              <w:bottom w:val="single" w:sz="4" w:space="0" w:color="auto"/>
              <w:right w:val="single" w:sz="4" w:space="0" w:color="auto"/>
            </w:tcBorders>
            <w:shd w:val="clear" w:color="auto" w:fill="auto"/>
            <w:noWrap/>
            <w:vAlign w:val="center"/>
          </w:tcPr>
          <w:p w14:paraId="5F8B6BA5"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2943ECE1" w14:textId="77777777" w:rsidTr="0068783C">
        <w:trPr>
          <w:trHeight w:val="70"/>
        </w:trPr>
        <w:tc>
          <w:tcPr>
            <w:tcW w:w="161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FC08F3D" w14:textId="169A8C76" w:rsidR="002E2D92" w:rsidRPr="002E2D92" w:rsidRDefault="002E2D92" w:rsidP="002E2D92">
            <w:pPr>
              <w:keepNext/>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t xml:space="preserve">Opatření: </w:t>
            </w:r>
            <w:r w:rsidR="00F35B46">
              <w:rPr>
                <w:rFonts w:ascii="Calibri" w:eastAsia="Times New Roman" w:hAnsi="Calibri" w:cs="Calibri"/>
                <w:color w:val="000000"/>
                <w:sz w:val="24"/>
                <w:lang w:eastAsia="cs-CZ"/>
              </w:rPr>
              <w:t xml:space="preserve">1.2.1 </w:t>
            </w:r>
            <w:r w:rsidR="00F35B46" w:rsidRPr="00F35B46">
              <w:rPr>
                <w:rFonts w:ascii="Calibri" w:eastAsia="Times New Roman" w:hAnsi="Calibri" w:cs="Calibri"/>
                <w:b/>
                <w:bCs/>
                <w:color w:val="000000"/>
                <w:sz w:val="24"/>
                <w:lang w:eastAsia="cs-CZ"/>
              </w:rPr>
              <w:t>Volnočasové aktivity a spolkový život</w:t>
            </w:r>
          </w:p>
        </w:tc>
      </w:tr>
      <w:tr w:rsidR="00E60A72" w:rsidRPr="001E54D4" w14:paraId="2663B573" w14:textId="77777777" w:rsidTr="0068783C">
        <w:trPr>
          <w:trHeight w:val="594"/>
        </w:trPr>
        <w:tc>
          <w:tcPr>
            <w:tcW w:w="12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0F87C"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•Rekonstrukce, opravy, rozšíření a nová výstavba budov volnočasových zařízení a zařízení pro spolkovou činnost (komunitní centra, spolkové domy, klubovny, mateřská centra, </w:t>
            </w:r>
            <w:proofErr w:type="gramStart"/>
            <w:r w:rsidRPr="00F35B46">
              <w:rPr>
                <w:rFonts w:ascii="Calibri" w:eastAsia="Times New Roman" w:hAnsi="Calibri" w:cs="Calibri"/>
                <w:color w:val="000000"/>
                <w:sz w:val="19"/>
                <w:szCs w:val="19"/>
                <w:lang w:eastAsia="cs-CZ"/>
              </w:rPr>
              <w:t>knihovny,</w:t>
            </w:r>
            <w:proofErr w:type="gramEnd"/>
            <w:r w:rsidRPr="00F35B46">
              <w:rPr>
                <w:rFonts w:ascii="Calibri" w:eastAsia="Times New Roman" w:hAnsi="Calibri" w:cs="Calibri"/>
                <w:color w:val="000000"/>
                <w:sz w:val="19"/>
                <w:szCs w:val="19"/>
                <w:lang w:eastAsia="cs-CZ"/>
              </w:rPr>
              <w:t xml:space="preserve"> apod.).</w:t>
            </w:r>
          </w:p>
          <w:p w14:paraId="27397DF9"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•Vybavení volnočasových zařízení a zařízení pro spolkovou činnost.</w:t>
            </w:r>
          </w:p>
          <w:p w14:paraId="63A27386"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•Rekonstrukce, opravy, rozšíření a nová výstavba kulturních, sportovních a multifunkčních zařízení pro kulturu, společenské vyžití a sport v obcích regionu. </w:t>
            </w:r>
          </w:p>
          <w:p w14:paraId="6A36D31D"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•Rekonstrukce a nová výstavba venkovních i vnitřních dětských hřišť.</w:t>
            </w:r>
          </w:p>
          <w:p w14:paraId="544DEDE7"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•Vybavení kulturních, sportovních a multifunkčních zařízení pro kulturu, společenské vyžití a sport.</w:t>
            </w:r>
          </w:p>
          <w:p w14:paraId="4CACA61C"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•Iniciace a podpora co nejvšestrannějšího používání těchto zařízení ve formě různých kulturních, společenských a sportovních akcí.</w:t>
            </w:r>
          </w:p>
          <w:p w14:paraId="166D6F4B"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•Vytváření zázemí pro pořádání kulturních, společenských a sportovních akcí regionálního charakteru.</w:t>
            </w:r>
          </w:p>
          <w:p w14:paraId="7F535208"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pořádání kulturních, společenských a sportovních akcí. </w:t>
            </w:r>
          </w:p>
          <w:p w14:paraId="3A7EE92E"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•Realizace kulturních událostí benefičního charakteru. </w:t>
            </w:r>
          </w:p>
          <w:p w14:paraId="31C44F52"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spolkové činnosti včetně sportovních klubů (provoz spolků, udržení činnosti apod.).</w:t>
            </w:r>
          </w:p>
          <w:p w14:paraId="5323CCD0"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•Propagace a podpora informovanosti o volnočasových aktivitách v regionu (např. brožura, web a podpora spolupráce poskytovatelů).</w:t>
            </w:r>
          </w:p>
          <w:p w14:paraId="1F75211B"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•Používání moderních informačních a komunikačních technologií při propagaci společenských, sportovních a kulturních akcí.</w:t>
            </w:r>
          </w:p>
          <w:p w14:paraId="6B83BE9B"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akcí obnovujících či zakládajících tradice pro širokou veřejnost a podporující místní patriotismus. </w:t>
            </w:r>
          </w:p>
          <w:p w14:paraId="38342A2F"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projektů a programů posilující vztah obyvatel k venkovu a místnímu dědictví. </w:t>
            </w:r>
          </w:p>
          <w:p w14:paraId="444319E0"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•Kurzy řemesel, lidových zvyků a umění. </w:t>
            </w:r>
          </w:p>
          <w:p w14:paraId="2DE345C9" w14:textId="43F5F2BD" w:rsidR="00E60A72" w:rsidRPr="002E2D92"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•Iniciace setkávání různých spolků navzájem a jejich spolupráce.</w:t>
            </w:r>
          </w:p>
        </w:tc>
        <w:tc>
          <w:tcPr>
            <w:tcW w:w="4110" w:type="dxa"/>
            <w:tcBorders>
              <w:left w:val="single" w:sz="4" w:space="0" w:color="auto"/>
              <w:bottom w:val="single" w:sz="4" w:space="0" w:color="auto"/>
              <w:right w:val="single" w:sz="4" w:space="0" w:color="auto"/>
            </w:tcBorders>
            <w:shd w:val="clear" w:color="auto" w:fill="auto"/>
            <w:noWrap/>
            <w:vAlign w:val="center"/>
          </w:tcPr>
          <w:p w14:paraId="02F905E4"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2E42C10C" w14:textId="77777777" w:rsidTr="0068783C">
        <w:trPr>
          <w:trHeight w:val="134"/>
        </w:trPr>
        <w:tc>
          <w:tcPr>
            <w:tcW w:w="161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45C927" w14:textId="1E23CFFD" w:rsidR="002E2D92" w:rsidRPr="002E2D92" w:rsidRDefault="002E2D92" w:rsidP="0068783C">
            <w:pPr>
              <w:keepNext/>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t xml:space="preserve">Opatření: </w:t>
            </w:r>
            <w:r w:rsidR="00F35B46">
              <w:rPr>
                <w:rFonts w:ascii="Calibri" w:eastAsia="Times New Roman" w:hAnsi="Calibri" w:cs="Calibri"/>
                <w:color w:val="000000"/>
                <w:sz w:val="24"/>
                <w:lang w:eastAsia="cs-CZ"/>
              </w:rPr>
              <w:t>1.3.1</w:t>
            </w:r>
            <w:r w:rsidRPr="001E54D4">
              <w:rPr>
                <w:rFonts w:ascii="Calibri" w:eastAsia="Times New Roman" w:hAnsi="Calibri" w:cs="Calibri"/>
                <w:color w:val="000000"/>
                <w:sz w:val="24"/>
                <w:lang w:eastAsia="cs-CZ"/>
              </w:rPr>
              <w:t xml:space="preserve"> </w:t>
            </w:r>
            <w:r w:rsidR="00F35B46" w:rsidRPr="00F35B46">
              <w:rPr>
                <w:rFonts w:ascii="Calibri" w:eastAsia="Times New Roman" w:hAnsi="Calibri" w:cs="Calibri"/>
                <w:b/>
                <w:color w:val="000000"/>
                <w:sz w:val="24"/>
                <w:lang w:eastAsia="cs-CZ"/>
              </w:rPr>
              <w:t>Technická infrastruktura</w:t>
            </w:r>
          </w:p>
        </w:tc>
      </w:tr>
      <w:tr w:rsidR="00E60A72" w:rsidRPr="001E54D4" w14:paraId="050C59D0" w14:textId="77777777" w:rsidTr="0068783C">
        <w:trPr>
          <w:trHeight w:val="434"/>
        </w:trPr>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1EBA142B"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obnova a modernizace kanalizace a ČOV v regionu.</w:t>
            </w:r>
          </w:p>
          <w:p w14:paraId="63A46D71"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obnova a modernizace vodovodní sítě.</w:t>
            </w:r>
          </w:p>
          <w:p w14:paraId="36076E41"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společných řešení odpadních vod a zásobování pitnou vodou.</w:t>
            </w:r>
          </w:p>
          <w:p w14:paraId="561D8429"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•Optimalizace energetického zásobování území regionu (dokončení plynofikace obcí, obnova elektrických sítí, komunitní </w:t>
            </w:r>
            <w:proofErr w:type="gramStart"/>
            <w:r w:rsidRPr="00F35B46">
              <w:rPr>
                <w:rFonts w:ascii="Calibri" w:eastAsia="Times New Roman" w:hAnsi="Calibri" w:cs="Calibri"/>
                <w:color w:val="000000"/>
                <w:sz w:val="19"/>
                <w:szCs w:val="19"/>
                <w:lang w:eastAsia="cs-CZ"/>
              </w:rPr>
              <w:t>energetika,</w:t>
            </w:r>
            <w:proofErr w:type="gramEnd"/>
            <w:r w:rsidRPr="00F35B46">
              <w:rPr>
                <w:rFonts w:ascii="Calibri" w:eastAsia="Times New Roman" w:hAnsi="Calibri" w:cs="Calibri"/>
                <w:color w:val="000000"/>
                <w:sz w:val="19"/>
                <w:szCs w:val="19"/>
                <w:lang w:eastAsia="cs-CZ"/>
              </w:rPr>
              <w:t xml:space="preserve"> apod.).</w:t>
            </w:r>
          </w:p>
          <w:p w14:paraId="4563FCD9"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•Koordinace a vytváření sdružení za účelem budování a obnovy technické infrastruktury.</w:t>
            </w:r>
          </w:p>
          <w:p w14:paraId="27E7F683"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•Rekonstrukce a nová výstavba veřejného osvětlení v obcích.</w:t>
            </w:r>
          </w:p>
          <w:p w14:paraId="08E8C5BA"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•Rekonstrukce a nová výstavba veřejného rozhlasu v obcích.</w:t>
            </w:r>
          </w:p>
          <w:p w14:paraId="51F4C811" w14:textId="3F131089" w:rsidR="00E60A72" w:rsidRPr="002E2D92"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•Zavedení vysokorychlostního internetu do všech veřejných budov (škol, knihoven, obecních budov, ...) i do domácností – podpora vzniku infrastruktury ze strany obcí, při zasíťování obce současně zavedení připojení rychlého internetu a páteřní sítě, spolupráce obcí s poskytovateli vysokorychlostního internetu, rozvoj digitálních služeb a digitální gramotnosti v obci.</w:t>
            </w:r>
          </w:p>
        </w:tc>
        <w:tc>
          <w:tcPr>
            <w:tcW w:w="4110" w:type="dxa"/>
            <w:tcBorders>
              <w:left w:val="nil"/>
              <w:bottom w:val="single" w:sz="4" w:space="0" w:color="auto"/>
              <w:right w:val="single" w:sz="4" w:space="0" w:color="auto"/>
            </w:tcBorders>
            <w:shd w:val="clear" w:color="auto" w:fill="auto"/>
            <w:noWrap/>
            <w:vAlign w:val="center"/>
          </w:tcPr>
          <w:p w14:paraId="36AC24CB"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7DEF1C22" w14:textId="77777777" w:rsidTr="0068783C">
        <w:trPr>
          <w:trHeight w:val="70"/>
        </w:trPr>
        <w:tc>
          <w:tcPr>
            <w:tcW w:w="161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A67DF51" w14:textId="5E3D3F87" w:rsidR="002E2D92" w:rsidRPr="002E2D92" w:rsidRDefault="002E2D92" w:rsidP="00682C15">
            <w:pPr>
              <w:keepNext/>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lastRenderedPageBreak/>
              <w:t xml:space="preserve">Opatření: </w:t>
            </w:r>
            <w:r w:rsidR="00F35B46">
              <w:rPr>
                <w:rFonts w:ascii="Calibri" w:eastAsia="Times New Roman" w:hAnsi="Calibri" w:cs="Calibri"/>
                <w:color w:val="000000"/>
                <w:sz w:val="24"/>
                <w:lang w:eastAsia="cs-CZ"/>
              </w:rPr>
              <w:t>1.3.2</w:t>
            </w:r>
            <w:r w:rsidRPr="001E54D4">
              <w:rPr>
                <w:rFonts w:ascii="Calibri" w:eastAsia="Times New Roman" w:hAnsi="Calibri" w:cs="Calibri"/>
                <w:color w:val="000000"/>
                <w:sz w:val="24"/>
                <w:lang w:eastAsia="cs-CZ"/>
              </w:rPr>
              <w:t xml:space="preserve"> </w:t>
            </w:r>
            <w:r w:rsidR="00F35B46" w:rsidRPr="00F35B46">
              <w:rPr>
                <w:rFonts w:ascii="Calibri" w:eastAsia="Times New Roman" w:hAnsi="Calibri" w:cs="Calibri"/>
                <w:b/>
                <w:bCs/>
                <w:color w:val="000000"/>
                <w:sz w:val="24"/>
                <w:lang w:eastAsia="cs-CZ"/>
              </w:rPr>
              <w:t>Dopravní infrastruktura</w:t>
            </w:r>
          </w:p>
        </w:tc>
      </w:tr>
      <w:tr w:rsidR="00E60A72" w:rsidRPr="001E54D4" w14:paraId="2547321F" w14:textId="77777777" w:rsidTr="0068783C">
        <w:trPr>
          <w:trHeight w:val="802"/>
        </w:trPr>
        <w:tc>
          <w:tcPr>
            <w:tcW w:w="12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5F344"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•Opravy a údržba místních komunikací, mostků a mostů.</w:t>
            </w:r>
          </w:p>
          <w:p w14:paraId="70C23F8F"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•Vyvíjení tlaku na zajišťování dobrého stavu silnic 2. a 3. třídy procházející regionem.</w:t>
            </w:r>
          </w:p>
          <w:p w14:paraId="670D3234"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nových místních komunikací a parkovacích ploch s cílem optimální dopravní dostupnosti všech lokalit v obcích region.</w:t>
            </w:r>
          </w:p>
          <w:p w14:paraId="004BEC68"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do techniky na údržbu místních komunikací a chodníků.</w:t>
            </w:r>
          </w:p>
          <w:p w14:paraId="59175257" w14:textId="66EA987D" w:rsidR="00E60A72" w:rsidRPr="002E2D92"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•Koordinace a vytváření sdružení obcí za účelem obnovy a údržby komunikací místního významu.</w:t>
            </w:r>
          </w:p>
        </w:tc>
        <w:tc>
          <w:tcPr>
            <w:tcW w:w="4110" w:type="dxa"/>
            <w:tcBorders>
              <w:left w:val="single" w:sz="4" w:space="0" w:color="auto"/>
              <w:bottom w:val="single" w:sz="4" w:space="0" w:color="auto"/>
              <w:right w:val="single" w:sz="4" w:space="0" w:color="auto"/>
            </w:tcBorders>
            <w:shd w:val="clear" w:color="auto" w:fill="auto"/>
            <w:noWrap/>
            <w:vAlign w:val="center"/>
          </w:tcPr>
          <w:p w14:paraId="6EBEB589"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01707668" w14:textId="77777777" w:rsidTr="0068783C">
        <w:trPr>
          <w:trHeight w:val="161"/>
        </w:trPr>
        <w:tc>
          <w:tcPr>
            <w:tcW w:w="161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954478" w14:textId="7F741E22" w:rsidR="002E2D92" w:rsidRPr="002E2D92" w:rsidRDefault="002E2D92" w:rsidP="002E2D92">
            <w:pPr>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t xml:space="preserve">Opatření: </w:t>
            </w:r>
            <w:r w:rsidR="00F35B46">
              <w:rPr>
                <w:rFonts w:ascii="Calibri" w:eastAsia="Times New Roman" w:hAnsi="Calibri" w:cs="Calibri"/>
                <w:color w:val="000000"/>
                <w:sz w:val="24"/>
                <w:lang w:eastAsia="cs-CZ"/>
              </w:rPr>
              <w:t>1.3.3</w:t>
            </w:r>
            <w:r w:rsidRPr="001E54D4">
              <w:rPr>
                <w:rFonts w:ascii="Calibri" w:eastAsia="Times New Roman" w:hAnsi="Calibri" w:cs="Calibri"/>
                <w:color w:val="000000"/>
                <w:sz w:val="24"/>
                <w:lang w:eastAsia="cs-CZ"/>
              </w:rPr>
              <w:t xml:space="preserve"> </w:t>
            </w:r>
            <w:r w:rsidR="00F35B46" w:rsidRPr="00F35B46">
              <w:rPr>
                <w:rFonts w:ascii="Calibri" w:eastAsia="Times New Roman" w:hAnsi="Calibri" w:cs="Calibri"/>
                <w:b/>
                <w:bCs/>
                <w:color w:val="000000"/>
                <w:sz w:val="24"/>
                <w:lang w:eastAsia="cs-CZ"/>
              </w:rPr>
              <w:t>Dopravní dostupnost a obslužnost</w:t>
            </w:r>
          </w:p>
        </w:tc>
      </w:tr>
      <w:tr w:rsidR="00E60A72" w:rsidRPr="001E54D4" w14:paraId="7D841ABA" w14:textId="77777777" w:rsidTr="0068783C">
        <w:trPr>
          <w:trHeight w:val="415"/>
        </w:trPr>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43121BB"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•Koordinovaný postup při řešení dopravní obslužnosti a při vyjednávání s poskytovateli veřejné dopravy.</w:t>
            </w:r>
          </w:p>
          <w:p w14:paraId="0BE7C998"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vytíženosti a operativnosti veřejné dopravy, propagace a rozvoj dalších aktivit provazujících účely. </w:t>
            </w:r>
          </w:p>
          <w:p w14:paraId="562D8AB5"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odstraňování bariér mezi jednotlivými druhy dopravy.</w:t>
            </w:r>
          </w:p>
          <w:p w14:paraId="2C2F2E54"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•Vznik místní dopravní společnosti.</w:t>
            </w:r>
          </w:p>
          <w:p w14:paraId="29110790"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•Vybavení jiných forem místní dopravy vč. pořízení dopravních prostředků pro regionální aktivity – např. senior taxi, komunitní způsob zajištění dopravy k lékaři, …</w:t>
            </w:r>
          </w:p>
          <w:p w14:paraId="0D5BD7E3"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•Vytváření systémů dopravy žáků z odlehlejších částí regionu (svoz školními autobusy apod.).</w:t>
            </w:r>
          </w:p>
          <w:p w14:paraId="1775D843"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•Opravy, obnova a nová výstavba autobusových a železničních zastávek, úpravy jejich okolí včetně zeleně, zvýšení jejich atraktivity.</w:t>
            </w:r>
          </w:p>
          <w:p w14:paraId="527B19D8" w14:textId="6277A0C7" w:rsidR="00E60A72" w:rsidRPr="002E2D92"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rozvoje ekologicky šetrných forem motorové dopravy včetně vybudování infrastruktury umožňující využívání alternativních energií v dopravě.</w:t>
            </w:r>
          </w:p>
        </w:tc>
        <w:tc>
          <w:tcPr>
            <w:tcW w:w="4110" w:type="dxa"/>
            <w:tcBorders>
              <w:left w:val="nil"/>
              <w:bottom w:val="single" w:sz="4" w:space="0" w:color="auto"/>
              <w:right w:val="single" w:sz="4" w:space="0" w:color="auto"/>
            </w:tcBorders>
            <w:shd w:val="clear" w:color="auto" w:fill="auto"/>
            <w:noWrap/>
            <w:vAlign w:val="center"/>
          </w:tcPr>
          <w:p w14:paraId="579B57CC"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7430AB9D" w14:textId="77777777" w:rsidTr="0068783C">
        <w:trPr>
          <w:trHeight w:val="70"/>
        </w:trPr>
        <w:tc>
          <w:tcPr>
            <w:tcW w:w="161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2899BF5" w14:textId="22668358" w:rsidR="002E2D92" w:rsidRPr="002E2D92" w:rsidRDefault="002E2D92" w:rsidP="002E2D92">
            <w:pPr>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t xml:space="preserve">Opatření: </w:t>
            </w:r>
            <w:r w:rsidR="00F35B46">
              <w:rPr>
                <w:rFonts w:ascii="Calibri" w:eastAsia="Times New Roman" w:hAnsi="Calibri" w:cs="Calibri"/>
                <w:color w:val="000000"/>
                <w:sz w:val="24"/>
                <w:lang w:eastAsia="cs-CZ"/>
              </w:rPr>
              <w:t>1.4.1</w:t>
            </w:r>
            <w:r w:rsidRPr="001E54D4">
              <w:rPr>
                <w:rFonts w:ascii="Calibri" w:eastAsia="Times New Roman" w:hAnsi="Calibri" w:cs="Calibri"/>
                <w:color w:val="000000"/>
                <w:sz w:val="24"/>
                <w:lang w:eastAsia="cs-CZ"/>
              </w:rPr>
              <w:t xml:space="preserve"> </w:t>
            </w:r>
            <w:r w:rsidR="00F35B46" w:rsidRPr="00F35B46">
              <w:rPr>
                <w:rFonts w:ascii="Calibri" w:eastAsia="Times New Roman" w:hAnsi="Calibri" w:cs="Calibri"/>
                <w:b/>
                <w:bCs/>
                <w:color w:val="000000"/>
                <w:sz w:val="24"/>
                <w:lang w:eastAsia="cs-CZ"/>
              </w:rPr>
              <w:t>Bezpečnost silničního provozu</w:t>
            </w:r>
          </w:p>
        </w:tc>
      </w:tr>
      <w:tr w:rsidR="00E60A72" w:rsidRPr="001E54D4" w14:paraId="71B675C9" w14:textId="77777777" w:rsidTr="0068783C">
        <w:trPr>
          <w:trHeight w:val="178"/>
        </w:trPr>
        <w:tc>
          <w:tcPr>
            <w:tcW w:w="12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A082"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 místech s exponovanou automobilovou dopravou (především podél silnice I/35 a I/36) opatření komunikací bezpečnostními a zpomalovacími prvky.</w:t>
            </w:r>
          </w:p>
          <w:p w14:paraId="1C7D8E2B"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nových přechodů pro chodce a jejich osvětlení.</w:t>
            </w:r>
          </w:p>
          <w:p w14:paraId="17C3D387"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zón s omezenou rychlostí jízdy – pěší a obytné zóny.</w:t>
            </w:r>
          </w:p>
          <w:p w14:paraId="4E969598"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•Realizace opatření vedoucích ke snížení intenzity dopravy.</w:t>
            </w:r>
          </w:p>
          <w:p w14:paraId="01F5C0DD"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•Úpravy průtahů silnic obcemi regionu.</w:t>
            </w:r>
          </w:p>
          <w:p w14:paraId="4BF48D31"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•Úpravy křižovatek a jejich osvětlení.</w:t>
            </w:r>
          </w:p>
          <w:p w14:paraId="7FD95F66"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•Zkvalitnění dopravního značení.</w:t>
            </w:r>
          </w:p>
          <w:p w14:paraId="512DD1A7"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•Zabezpečení železničních přejezdů.</w:t>
            </w:r>
          </w:p>
          <w:p w14:paraId="65D0C869"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•Separace nemotorové dopravy (chodci, cyklisté) od motorové dopravy pro zvýšení bezpečností – cyklostezky, stezky pro pěší, chodníky aj.</w:t>
            </w:r>
          </w:p>
          <w:p w14:paraId="15A54EB2"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•Koordinovaný postup při budování sítě cyklostezek na Holicku</w:t>
            </w:r>
          </w:p>
          <w:p w14:paraId="01C8C162"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cyklostezek v místech s exponovanou automobilovou dopravou (především podél silnice I/35 a I/36) a jejich napojování na značené cyklotrasy a cyklostezky sloužící k cykloturistice.</w:t>
            </w:r>
          </w:p>
          <w:p w14:paraId="0DAF815B" w14:textId="6C0FA349"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•Napojování cyklostezek a cyklotras na odpovídající struktury v obcích tak, aby byl na ně zajištěn bezpečný přístup z center obcí mimo </w:t>
            </w:r>
            <w:proofErr w:type="spellStart"/>
            <w:r w:rsidRPr="00F35B46">
              <w:rPr>
                <w:rFonts w:ascii="Calibri" w:eastAsia="Times New Roman" w:hAnsi="Calibri" w:cs="Calibri"/>
                <w:color w:val="000000"/>
                <w:sz w:val="19"/>
                <w:szCs w:val="19"/>
                <w:lang w:eastAsia="cs-CZ"/>
              </w:rPr>
              <w:t>frekvent</w:t>
            </w:r>
            <w:proofErr w:type="spellEnd"/>
            <w:r w:rsidR="00682C15">
              <w:rPr>
                <w:rFonts w:ascii="Calibri" w:eastAsia="Times New Roman" w:hAnsi="Calibri" w:cs="Calibri"/>
                <w:color w:val="000000"/>
                <w:sz w:val="19"/>
                <w:szCs w:val="19"/>
                <w:lang w:eastAsia="cs-CZ"/>
              </w:rPr>
              <w:t xml:space="preserve">. </w:t>
            </w:r>
            <w:r w:rsidRPr="00F35B46">
              <w:rPr>
                <w:rFonts w:ascii="Calibri" w:eastAsia="Times New Roman" w:hAnsi="Calibri" w:cs="Calibri"/>
                <w:color w:val="000000"/>
                <w:sz w:val="19"/>
                <w:szCs w:val="19"/>
                <w:lang w:eastAsia="cs-CZ"/>
              </w:rPr>
              <w:t>silnice.</w:t>
            </w:r>
          </w:p>
          <w:p w14:paraId="21022EBE"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•Rekonstrukce, údržba a zpevňování polních a lesních cest jako podmínky pro rozvoj </w:t>
            </w:r>
            <w:proofErr w:type="spellStart"/>
            <w:r w:rsidRPr="00F35B46">
              <w:rPr>
                <w:rFonts w:ascii="Calibri" w:eastAsia="Times New Roman" w:hAnsi="Calibri" w:cs="Calibri"/>
                <w:color w:val="000000"/>
                <w:sz w:val="19"/>
                <w:szCs w:val="19"/>
                <w:lang w:eastAsia="cs-CZ"/>
              </w:rPr>
              <w:t>cyklodopravy</w:t>
            </w:r>
            <w:proofErr w:type="spellEnd"/>
            <w:r w:rsidRPr="00F35B46">
              <w:rPr>
                <w:rFonts w:ascii="Calibri" w:eastAsia="Times New Roman" w:hAnsi="Calibri" w:cs="Calibri"/>
                <w:color w:val="000000"/>
                <w:sz w:val="19"/>
                <w:szCs w:val="19"/>
                <w:lang w:eastAsia="cs-CZ"/>
              </w:rPr>
              <w:t>.</w:t>
            </w:r>
          </w:p>
          <w:p w14:paraId="6BC7FFB8"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•Pravidelná kontrola cyklostezek a jejich udržování. </w:t>
            </w:r>
          </w:p>
          <w:p w14:paraId="72AA27BB"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do techniky na údržbu chodníků, cyklostezek a cyklotras.</w:t>
            </w:r>
          </w:p>
          <w:p w14:paraId="04C334BD"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projektů a programů zaměřených na dopravní výchovu dětí.</w:t>
            </w:r>
          </w:p>
          <w:p w14:paraId="4FCAD741"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dopravních hřišť v obcích.</w:t>
            </w:r>
          </w:p>
          <w:p w14:paraId="33B0B2FA"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preventivních akcí a bezpečnostních kampaní pro všechny účastníky provozu na pozemních komunikacích (např.: přednášky ve školách, besedy s občany na téma používání reflexních prvků, cyklistických </w:t>
            </w:r>
            <w:proofErr w:type="gramStart"/>
            <w:r w:rsidRPr="00F35B46">
              <w:rPr>
                <w:rFonts w:ascii="Calibri" w:eastAsia="Times New Roman" w:hAnsi="Calibri" w:cs="Calibri"/>
                <w:color w:val="000000"/>
                <w:sz w:val="19"/>
                <w:szCs w:val="19"/>
                <w:lang w:eastAsia="cs-CZ"/>
              </w:rPr>
              <w:t>přileb,</w:t>
            </w:r>
            <w:proofErr w:type="gramEnd"/>
            <w:r w:rsidRPr="00F35B46">
              <w:rPr>
                <w:rFonts w:ascii="Calibri" w:eastAsia="Times New Roman" w:hAnsi="Calibri" w:cs="Calibri"/>
                <w:color w:val="000000"/>
                <w:sz w:val="19"/>
                <w:szCs w:val="19"/>
                <w:lang w:eastAsia="cs-CZ"/>
              </w:rPr>
              <w:t xml:space="preserve"> apod.).</w:t>
            </w:r>
          </w:p>
          <w:p w14:paraId="1CCEFCE9" w14:textId="77777777" w:rsidR="00F35B46" w:rsidRPr="00F35B46"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•Zpracování studií řešení dopravní bezpečnosti.</w:t>
            </w:r>
          </w:p>
          <w:p w14:paraId="0A34AD49" w14:textId="52F7F3A4" w:rsidR="00E60A72" w:rsidRPr="002E2D92" w:rsidRDefault="00F35B46" w:rsidP="0068783C">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dokumentací, studií a výkupu pro cyklostezky regionálního významu, sloužící </w:t>
            </w:r>
            <w:proofErr w:type="spellStart"/>
            <w:r w:rsidRPr="00F35B46">
              <w:rPr>
                <w:rFonts w:ascii="Calibri" w:eastAsia="Times New Roman" w:hAnsi="Calibri" w:cs="Calibri"/>
                <w:color w:val="000000"/>
                <w:sz w:val="19"/>
                <w:szCs w:val="19"/>
                <w:lang w:eastAsia="cs-CZ"/>
              </w:rPr>
              <w:t>cyklodopravě</w:t>
            </w:r>
            <w:proofErr w:type="spellEnd"/>
            <w:r w:rsidRPr="00F35B46">
              <w:rPr>
                <w:rFonts w:ascii="Calibri" w:eastAsia="Times New Roman" w:hAnsi="Calibri" w:cs="Calibri"/>
                <w:color w:val="000000"/>
                <w:sz w:val="19"/>
                <w:szCs w:val="19"/>
                <w:lang w:eastAsia="cs-CZ"/>
              </w:rPr>
              <w:t>.</w:t>
            </w:r>
          </w:p>
        </w:tc>
        <w:tc>
          <w:tcPr>
            <w:tcW w:w="4110" w:type="dxa"/>
            <w:tcBorders>
              <w:left w:val="single" w:sz="4" w:space="0" w:color="auto"/>
              <w:bottom w:val="single" w:sz="4" w:space="0" w:color="auto"/>
              <w:right w:val="single" w:sz="4" w:space="0" w:color="auto"/>
            </w:tcBorders>
            <w:shd w:val="clear" w:color="auto" w:fill="auto"/>
            <w:noWrap/>
            <w:vAlign w:val="center"/>
          </w:tcPr>
          <w:p w14:paraId="21E88EAE"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7D165EE8" w14:textId="77777777" w:rsidTr="0068783C">
        <w:trPr>
          <w:trHeight w:val="275"/>
        </w:trPr>
        <w:tc>
          <w:tcPr>
            <w:tcW w:w="161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E5D483" w14:textId="5B24950B" w:rsidR="002E2D92" w:rsidRPr="002E2D92" w:rsidRDefault="002E2D92" w:rsidP="002E2D92">
            <w:pPr>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lastRenderedPageBreak/>
              <w:t xml:space="preserve">Opatření: </w:t>
            </w:r>
            <w:r w:rsidR="00F35B46">
              <w:rPr>
                <w:rFonts w:ascii="Calibri" w:eastAsia="Times New Roman" w:hAnsi="Calibri" w:cs="Calibri"/>
                <w:color w:val="000000"/>
                <w:sz w:val="24"/>
                <w:lang w:eastAsia="cs-CZ"/>
              </w:rPr>
              <w:t>1.4.2</w:t>
            </w:r>
            <w:r w:rsidRPr="001E54D4">
              <w:rPr>
                <w:rFonts w:ascii="Calibri" w:eastAsia="Times New Roman" w:hAnsi="Calibri" w:cs="Calibri"/>
                <w:color w:val="000000"/>
                <w:sz w:val="24"/>
                <w:lang w:eastAsia="cs-CZ"/>
              </w:rPr>
              <w:t xml:space="preserve"> </w:t>
            </w:r>
            <w:r w:rsidR="00F35B46" w:rsidRPr="00F35B46">
              <w:rPr>
                <w:rFonts w:ascii="Calibri" w:eastAsia="Times New Roman" w:hAnsi="Calibri" w:cs="Calibri"/>
                <w:b/>
                <w:bCs/>
                <w:color w:val="000000"/>
                <w:sz w:val="24"/>
                <w:lang w:eastAsia="cs-CZ"/>
              </w:rPr>
              <w:t>Dohled nad veřejným pořádkem</w:t>
            </w:r>
          </w:p>
        </w:tc>
      </w:tr>
      <w:tr w:rsidR="00E60A72" w:rsidRPr="001E54D4" w14:paraId="7375B0BF" w14:textId="77777777" w:rsidTr="0068783C">
        <w:trPr>
          <w:trHeight w:val="151"/>
        </w:trPr>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45415456"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•Vybudování bezpečnostních a kamerových systémů v obcích.</w:t>
            </w:r>
          </w:p>
          <w:p w14:paraId="764D2F78"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•Zabezpečení objektů, RD, bytů a podnikatelských objektů na pult centrální ochrany, el. zabezpečovací systémy, osazení mříží na průmysl. objekty, okna garáží, nemovitostí v odlehlých </w:t>
            </w:r>
            <w:proofErr w:type="gramStart"/>
            <w:r w:rsidRPr="00F35B46">
              <w:rPr>
                <w:rFonts w:ascii="Calibri" w:eastAsia="Times New Roman" w:hAnsi="Calibri" w:cs="Calibri"/>
                <w:color w:val="000000"/>
                <w:sz w:val="19"/>
                <w:szCs w:val="19"/>
                <w:lang w:eastAsia="cs-CZ"/>
              </w:rPr>
              <w:t>lokalitách,</w:t>
            </w:r>
            <w:proofErr w:type="gramEnd"/>
            <w:r w:rsidRPr="00F35B46">
              <w:rPr>
                <w:rFonts w:ascii="Calibri" w:eastAsia="Times New Roman" w:hAnsi="Calibri" w:cs="Calibri"/>
                <w:color w:val="000000"/>
                <w:sz w:val="19"/>
                <w:szCs w:val="19"/>
                <w:lang w:eastAsia="cs-CZ"/>
              </w:rPr>
              <w:t xml:space="preserve"> apod.</w:t>
            </w:r>
          </w:p>
          <w:p w14:paraId="0A2312B2"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vzniku obecní policie v obcích regionu.</w:t>
            </w:r>
          </w:p>
          <w:p w14:paraId="7E90F321"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•Koordinovaný postup při řešení vzniku meziobecní policie v regionu. </w:t>
            </w:r>
          </w:p>
          <w:p w14:paraId="19CC293C"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•Rekonstrukce, opravy a nová výstavba služebny obecní policie.</w:t>
            </w:r>
          </w:p>
          <w:p w14:paraId="48569A2B"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•Vybavení služebny obecní policie.</w:t>
            </w:r>
          </w:p>
          <w:p w14:paraId="3D654661"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odborné přípravy a kvalifikačních kurzů pro členy obecní policie.</w:t>
            </w:r>
          </w:p>
          <w:p w14:paraId="5E43E8C2" w14:textId="0847D0D3" w:rsidR="00E60A72" w:rsidRPr="002E2D92"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•Preventivní akce a bezpečnostní kampaně (např.: přednášky ve školách, besedy s </w:t>
            </w:r>
            <w:proofErr w:type="gramStart"/>
            <w:r w:rsidRPr="00F35B46">
              <w:rPr>
                <w:rFonts w:ascii="Calibri" w:eastAsia="Times New Roman" w:hAnsi="Calibri" w:cs="Calibri"/>
                <w:color w:val="000000"/>
                <w:sz w:val="19"/>
                <w:szCs w:val="19"/>
                <w:lang w:eastAsia="cs-CZ"/>
              </w:rPr>
              <w:t>občany,</w:t>
            </w:r>
            <w:proofErr w:type="gramEnd"/>
            <w:r w:rsidRPr="00F35B46">
              <w:rPr>
                <w:rFonts w:ascii="Calibri" w:eastAsia="Times New Roman" w:hAnsi="Calibri" w:cs="Calibri"/>
                <w:color w:val="000000"/>
                <w:sz w:val="19"/>
                <w:szCs w:val="19"/>
                <w:lang w:eastAsia="cs-CZ"/>
              </w:rPr>
              <w:t xml:space="preserve"> apod.).</w:t>
            </w:r>
          </w:p>
        </w:tc>
        <w:tc>
          <w:tcPr>
            <w:tcW w:w="4110" w:type="dxa"/>
            <w:tcBorders>
              <w:left w:val="nil"/>
              <w:bottom w:val="single" w:sz="4" w:space="0" w:color="auto"/>
              <w:right w:val="single" w:sz="4" w:space="0" w:color="auto"/>
            </w:tcBorders>
            <w:shd w:val="clear" w:color="auto" w:fill="auto"/>
            <w:noWrap/>
            <w:vAlign w:val="center"/>
          </w:tcPr>
          <w:p w14:paraId="6E454BB1"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r w:rsidR="002E2D92" w:rsidRPr="001E54D4" w14:paraId="3A16CA9B" w14:textId="77777777" w:rsidTr="0068783C">
        <w:trPr>
          <w:trHeight w:val="298"/>
        </w:trPr>
        <w:tc>
          <w:tcPr>
            <w:tcW w:w="161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E310842" w14:textId="01F2DDEC" w:rsidR="002E2D92" w:rsidRPr="002E2D92" w:rsidRDefault="002E2D92" w:rsidP="002E2D92">
            <w:pPr>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t xml:space="preserve">Opatření: </w:t>
            </w:r>
            <w:r w:rsidR="00F35B46">
              <w:rPr>
                <w:rFonts w:ascii="Calibri" w:eastAsia="Times New Roman" w:hAnsi="Calibri" w:cs="Calibri"/>
                <w:color w:val="000000"/>
                <w:sz w:val="24"/>
                <w:lang w:eastAsia="cs-CZ"/>
              </w:rPr>
              <w:t>1.4.3</w:t>
            </w:r>
            <w:r w:rsidRPr="001E54D4">
              <w:rPr>
                <w:rFonts w:ascii="Calibri" w:eastAsia="Times New Roman" w:hAnsi="Calibri" w:cs="Calibri"/>
                <w:color w:val="000000"/>
                <w:sz w:val="24"/>
                <w:lang w:eastAsia="cs-CZ"/>
              </w:rPr>
              <w:t xml:space="preserve"> </w:t>
            </w:r>
            <w:r w:rsidR="00F35B46" w:rsidRPr="00F35B46">
              <w:rPr>
                <w:rFonts w:ascii="Calibri" w:eastAsia="Times New Roman" w:hAnsi="Calibri" w:cs="Calibri"/>
                <w:b/>
                <w:bCs/>
                <w:color w:val="000000"/>
                <w:sz w:val="24"/>
                <w:lang w:eastAsia="cs-CZ"/>
              </w:rPr>
              <w:t>Protipovodňová a požární prevence</w:t>
            </w:r>
          </w:p>
        </w:tc>
      </w:tr>
      <w:tr w:rsidR="00E60A72" w:rsidRPr="001E54D4" w14:paraId="51576805" w14:textId="77777777" w:rsidTr="0068783C">
        <w:trPr>
          <w:trHeight w:val="461"/>
        </w:trPr>
        <w:tc>
          <w:tcPr>
            <w:tcW w:w="12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105CB"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jednotek sborů </w:t>
            </w:r>
            <w:proofErr w:type="spellStart"/>
            <w:r w:rsidRPr="00F35B46">
              <w:rPr>
                <w:rFonts w:ascii="Calibri" w:eastAsia="Times New Roman" w:hAnsi="Calibri" w:cs="Calibri"/>
                <w:color w:val="000000"/>
                <w:sz w:val="19"/>
                <w:szCs w:val="19"/>
                <w:lang w:eastAsia="cs-CZ"/>
              </w:rPr>
              <w:t>dobr</w:t>
            </w:r>
            <w:proofErr w:type="spellEnd"/>
            <w:r w:rsidRPr="00F35B46">
              <w:rPr>
                <w:rFonts w:ascii="Calibri" w:eastAsia="Times New Roman" w:hAnsi="Calibri" w:cs="Calibri"/>
                <w:color w:val="000000"/>
                <w:sz w:val="19"/>
                <w:szCs w:val="19"/>
                <w:lang w:eastAsia="cs-CZ"/>
              </w:rPr>
              <w:t>. hasičů jednotlivých obcí regionu a jejich vzájemná spolupráce.</w:t>
            </w:r>
          </w:p>
          <w:p w14:paraId="3DF8201A"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•Rekonstrukce, opravy a nová výstavba zbrojnic SDH.</w:t>
            </w:r>
          </w:p>
          <w:p w14:paraId="72F459BD"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•Vybavení zbrojnic SDH.</w:t>
            </w:r>
          </w:p>
          <w:p w14:paraId="23238EC3"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do zabezpečení akceschopnosti jednotek SDH (např.: investice do pořízení zásahové požární techniky, věcných prostředků požární ochrany a vybavení jednotky).</w:t>
            </w:r>
          </w:p>
          <w:p w14:paraId="2628A648"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odborné přípravy a kvalifikačních kurzů pro členy SDH.</w:t>
            </w:r>
          </w:p>
          <w:p w14:paraId="007FF107"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•Vybudování varovného, výstražného a informačního systému v obcích regionu.</w:t>
            </w:r>
          </w:p>
          <w:p w14:paraId="474E36FD"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•Napojení varovného systému v obcích na Integrovaný záchranný systém Pardubického kraje.</w:t>
            </w:r>
          </w:p>
          <w:p w14:paraId="1EA07083" w14:textId="77777777" w:rsidR="00F35B46" w:rsidRPr="00F35B46"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•Zpracování povodňových plánů.</w:t>
            </w:r>
          </w:p>
          <w:p w14:paraId="17677540" w14:textId="6269ACB3" w:rsidR="00E60A72" w:rsidRPr="002E2D92" w:rsidRDefault="00F35B46" w:rsidP="00682C15">
            <w:pPr>
              <w:spacing w:after="0" w:line="240" w:lineRule="auto"/>
              <w:ind w:right="-66"/>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•Preventivní akce a bezpečnostní kampaně (např.: přednášky ve školách, besedy s </w:t>
            </w:r>
            <w:proofErr w:type="gramStart"/>
            <w:r w:rsidRPr="00F35B46">
              <w:rPr>
                <w:rFonts w:ascii="Calibri" w:eastAsia="Times New Roman" w:hAnsi="Calibri" w:cs="Calibri"/>
                <w:color w:val="000000"/>
                <w:sz w:val="19"/>
                <w:szCs w:val="19"/>
                <w:lang w:eastAsia="cs-CZ"/>
              </w:rPr>
              <w:t>občany,</w:t>
            </w:r>
            <w:proofErr w:type="gramEnd"/>
            <w:r w:rsidRPr="00F35B46">
              <w:rPr>
                <w:rFonts w:ascii="Calibri" w:eastAsia="Times New Roman" w:hAnsi="Calibri" w:cs="Calibri"/>
                <w:color w:val="000000"/>
                <w:sz w:val="19"/>
                <w:szCs w:val="19"/>
                <w:lang w:eastAsia="cs-CZ"/>
              </w:rPr>
              <w:t xml:space="preserve"> apod.).</w:t>
            </w:r>
          </w:p>
        </w:tc>
        <w:tc>
          <w:tcPr>
            <w:tcW w:w="4110" w:type="dxa"/>
            <w:tcBorders>
              <w:left w:val="nil"/>
              <w:bottom w:val="single" w:sz="4" w:space="0" w:color="auto"/>
              <w:right w:val="single" w:sz="4" w:space="0" w:color="auto"/>
            </w:tcBorders>
            <w:shd w:val="clear" w:color="auto" w:fill="auto"/>
            <w:noWrap/>
            <w:vAlign w:val="center"/>
          </w:tcPr>
          <w:p w14:paraId="7709E307" w14:textId="77777777" w:rsidR="00E60A72" w:rsidRPr="002E2D92" w:rsidRDefault="00E60A72" w:rsidP="0088590C">
            <w:pPr>
              <w:spacing w:after="0" w:line="240" w:lineRule="auto"/>
              <w:jc w:val="center"/>
              <w:rPr>
                <w:rFonts w:ascii="Calibri" w:eastAsia="Times New Roman" w:hAnsi="Calibri" w:cs="Calibri"/>
                <w:color w:val="000000"/>
                <w:sz w:val="20"/>
                <w:szCs w:val="20"/>
                <w:lang w:eastAsia="cs-CZ"/>
              </w:rPr>
            </w:pPr>
          </w:p>
        </w:tc>
      </w:tr>
    </w:tbl>
    <w:p w14:paraId="0226F70E" w14:textId="77777777" w:rsidR="001E54D4" w:rsidRPr="00033A04" w:rsidRDefault="001E54D4" w:rsidP="000D30F3">
      <w:pPr>
        <w:pStyle w:val="Nadpis1"/>
        <w:rPr>
          <w:sz w:val="12"/>
          <w:szCs w:val="12"/>
        </w:rPr>
      </w:pPr>
    </w:p>
    <w:p w14:paraId="5AFD6D94" w14:textId="19824945" w:rsidR="00F35B46" w:rsidRDefault="00F35B46" w:rsidP="00F35B46">
      <w:pPr>
        <w:pStyle w:val="Nadpis1"/>
      </w:pPr>
      <w:r>
        <w:t>Strategický cíl</w:t>
      </w:r>
      <w:r w:rsidRPr="001E54D4">
        <w:t xml:space="preserve">: </w:t>
      </w:r>
      <w:r>
        <w:t>2</w:t>
      </w:r>
      <w:r w:rsidRPr="001E54D4">
        <w:t xml:space="preserve">. </w:t>
      </w:r>
      <w:r>
        <w:t>PR</w:t>
      </w:r>
      <w:r>
        <w:t>OSPERUJÍCÍ</w:t>
      </w:r>
      <w:r>
        <w:t xml:space="preserve"> REGION</w:t>
      </w:r>
    </w:p>
    <w:tbl>
      <w:tblPr>
        <w:tblW w:w="16160" w:type="dxa"/>
        <w:tblInd w:w="-289" w:type="dxa"/>
        <w:tblCellMar>
          <w:left w:w="70" w:type="dxa"/>
          <w:right w:w="70" w:type="dxa"/>
        </w:tblCellMar>
        <w:tblLook w:val="04A0" w:firstRow="1" w:lastRow="0" w:firstColumn="1" w:lastColumn="0" w:noHBand="0" w:noVBand="1"/>
      </w:tblPr>
      <w:tblGrid>
        <w:gridCol w:w="12050"/>
        <w:gridCol w:w="4110"/>
      </w:tblGrid>
      <w:tr w:rsidR="00E60A72" w:rsidRPr="00E14994" w14:paraId="06A5BFD5" w14:textId="77777777" w:rsidTr="00682C15">
        <w:trPr>
          <w:trHeight w:val="850"/>
          <w:tblHeader/>
        </w:trPr>
        <w:tc>
          <w:tcPr>
            <w:tcW w:w="1205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1D9D8AC" w14:textId="77777777" w:rsidR="00E60A72" w:rsidRPr="00E14994" w:rsidRDefault="00E60A72" w:rsidP="00033A04">
            <w:pPr>
              <w:keepNext/>
              <w:spacing w:after="0" w:line="240" w:lineRule="auto"/>
              <w:jc w:val="center"/>
              <w:rPr>
                <w:rFonts w:ascii="Calibri" w:eastAsia="Times New Roman" w:hAnsi="Calibri" w:cs="Calibri"/>
                <w:b/>
                <w:bCs/>
                <w:color w:val="000000"/>
                <w:lang w:eastAsia="cs-CZ"/>
              </w:rPr>
            </w:pPr>
            <w:r w:rsidRPr="00E14994">
              <w:rPr>
                <w:rFonts w:ascii="Calibri" w:eastAsia="Times New Roman" w:hAnsi="Calibri" w:cs="Calibri"/>
                <w:b/>
                <w:bCs/>
                <w:color w:val="000000"/>
                <w:lang w:eastAsia="cs-CZ"/>
              </w:rPr>
              <w:t>Název opatření</w:t>
            </w:r>
          </w:p>
        </w:tc>
        <w:tc>
          <w:tcPr>
            <w:tcW w:w="4110" w:type="dxa"/>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7D5A2761" w14:textId="52FA072A" w:rsidR="00E60A72" w:rsidRPr="00E14994" w:rsidRDefault="00E60A72" w:rsidP="00033A04">
            <w:pPr>
              <w:keepNext/>
              <w:spacing w:after="0" w:line="240" w:lineRule="auto"/>
              <w:jc w:val="center"/>
              <w:rPr>
                <w:rFonts w:ascii="Calibri" w:eastAsia="Times New Roman" w:hAnsi="Calibri" w:cs="Calibri"/>
                <w:b/>
                <w:bCs/>
                <w:color w:val="000000"/>
                <w:lang w:eastAsia="cs-CZ"/>
              </w:rPr>
            </w:pPr>
            <w:r w:rsidRPr="001E54D4">
              <w:rPr>
                <w:rFonts w:ascii="Calibri" w:eastAsia="Times New Roman" w:hAnsi="Calibri" w:cs="Calibri"/>
                <w:b/>
                <w:bCs/>
                <w:color w:val="000000"/>
                <w:lang w:eastAsia="cs-CZ"/>
              </w:rPr>
              <w:t>Název projektu</w:t>
            </w:r>
            <w:r>
              <w:rPr>
                <w:rFonts w:ascii="Calibri" w:eastAsia="Times New Roman" w:hAnsi="Calibri" w:cs="Calibri"/>
                <w:b/>
                <w:bCs/>
                <w:color w:val="000000"/>
                <w:lang w:eastAsia="cs-CZ"/>
              </w:rPr>
              <w:t>, jehož realizace byla ukončena v roce 202</w:t>
            </w:r>
            <w:r w:rsidR="00F35B46">
              <w:rPr>
                <w:rFonts w:ascii="Calibri" w:eastAsia="Times New Roman" w:hAnsi="Calibri" w:cs="Calibri"/>
                <w:b/>
                <w:bCs/>
                <w:color w:val="000000"/>
                <w:lang w:eastAsia="cs-CZ"/>
              </w:rPr>
              <w:t>4</w:t>
            </w:r>
          </w:p>
        </w:tc>
      </w:tr>
      <w:tr w:rsidR="002E2D92" w:rsidRPr="00E14994" w14:paraId="551B1284" w14:textId="77777777" w:rsidTr="00682C15">
        <w:trPr>
          <w:trHeight w:val="161"/>
        </w:trPr>
        <w:tc>
          <w:tcPr>
            <w:tcW w:w="1616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34765D9" w14:textId="58EBE59B" w:rsidR="002E2D92" w:rsidRPr="002E2D92" w:rsidRDefault="002E2D92" w:rsidP="002E2D92">
            <w:pPr>
              <w:keepNext/>
              <w:spacing w:after="0" w:line="240" w:lineRule="auto"/>
              <w:rPr>
                <w:rFonts w:ascii="Calibri" w:eastAsia="Times New Roman" w:hAnsi="Calibri" w:cs="Calibri"/>
                <w:color w:val="000000"/>
                <w:sz w:val="20"/>
                <w:szCs w:val="20"/>
                <w:lang w:eastAsia="cs-CZ"/>
              </w:rPr>
            </w:pPr>
            <w:r w:rsidRPr="00E14994">
              <w:rPr>
                <w:rFonts w:ascii="Calibri" w:eastAsia="Times New Roman" w:hAnsi="Calibri" w:cs="Calibri"/>
                <w:color w:val="000000"/>
                <w:sz w:val="24"/>
                <w:lang w:eastAsia="cs-CZ"/>
              </w:rPr>
              <w:t xml:space="preserve">Opatření: </w:t>
            </w:r>
            <w:r w:rsidR="00F35B46">
              <w:rPr>
                <w:rFonts w:ascii="Calibri" w:eastAsia="Times New Roman" w:hAnsi="Calibri" w:cs="Calibri"/>
                <w:color w:val="000000"/>
                <w:sz w:val="24"/>
                <w:lang w:eastAsia="cs-CZ"/>
              </w:rPr>
              <w:t>2.1.</w:t>
            </w:r>
            <w:r w:rsidRPr="00E14994">
              <w:rPr>
                <w:rFonts w:ascii="Calibri" w:eastAsia="Times New Roman" w:hAnsi="Calibri" w:cs="Calibri"/>
                <w:color w:val="000000"/>
                <w:sz w:val="24"/>
                <w:lang w:eastAsia="cs-CZ"/>
              </w:rPr>
              <w:t xml:space="preserve">1 </w:t>
            </w:r>
            <w:r w:rsidR="00F35B46" w:rsidRPr="00F35B46">
              <w:rPr>
                <w:rFonts w:ascii="Calibri" w:eastAsia="Times New Roman" w:hAnsi="Calibri" w:cs="Calibri"/>
                <w:b/>
                <w:bCs/>
                <w:color w:val="000000"/>
                <w:sz w:val="24"/>
                <w:lang w:eastAsia="cs-CZ"/>
              </w:rPr>
              <w:t>Podnikání, služby a řemesla</w:t>
            </w:r>
          </w:p>
        </w:tc>
      </w:tr>
      <w:tr w:rsidR="00E60A72" w:rsidRPr="00E14994" w14:paraId="1C0AD1AB" w14:textId="77777777" w:rsidTr="00682C15">
        <w:trPr>
          <w:trHeight w:val="293"/>
        </w:trPr>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3BEFC23D"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•Rekonstrukce, rozšíření a nová výstavba provozoven malých a středních podniků v regionu.</w:t>
            </w:r>
          </w:p>
          <w:p w14:paraId="77FB6B2F"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do nového vybavení provozoven a nových technologií malých a středních podniků.</w:t>
            </w:r>
          </w:p>
          <w:p w14:paraId="034BDFCA"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technologické inovace malých a středních podniků (stroje a technologie pro výrobu a služby, automatizace, robotizace, inovace výrobního, organizačního a zabezpečovacího softwaru).</w:t>
            </w:r>
          </w:p>
          <w:p w14:paraId="10D509A6"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•SW inovace v malých a středních podnicích (e-shop, automatizace oběhu účetních dokladů, přechod do cloudu, cloudové simulace, SW bezpečnost, řízení procesů jakosti).</w:t>
            </w:r>
          </w:p>
          <w:p w14:paraId="57DFE0CD"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•Dosahování energetických úspor a zvyšování podílu obnovitelných zdrojů energie v podnikatelském sektoru (regulace otopné soustavy, udržitelné a nízkoemisní zdroje vytápění, zateplování, rekuperace tepla, kombinovaná výroba tepla a el. energie, FVE, FTE, energetické úspory v osvětlení a výrobních zařízeních). Energetický management (měření a řízení na straně výroby i spotřeby energií). Podpora zapojení podniků do komunitní energetiky.</w:t>
            </w:r>
          </w:p>
          <w:p w14:paraId="42BFEB7E"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lastRenderedPageBreak/>
              <w:t xml:space="preserve">•Podpora čisté dopravy, elektromobility (včetně vodíkového pohonu a plug-in hybridních aut), sdílení (car </w:t>
            </w:r>
            <w:proofErr w:type="spellStart"/>
            <w:r w:rsidRPr="00F35B46">
              <w:rPr>
                <w:rFonts w:ascii="Calibri" w:eastAsia="Times New Roman" w:hAnsi="Calibri" w:cs="Calibri"/>
                <w:color w:val="000000"/>
                <w:sz w:val="19"/>
                <w:szCs w:val="19"/>
                <w:lang w:eastAsia="cs-CZ"/>
              </w:rPr>
              <w:t>sharing</w:t>
            </w:r>
            <w:proofErr w:type="spellEnd"/>
            <w:r w:rsidRPr="00F35B46">
              <w:rPr>
                <w:rFonts w:ascii="Calibri" w:eastAsia="Times New Roman" w:hAnsi="Calibri" w:cs="Calibri"/>
                <w:color w:val="000000"/>
                <w:sz w:val="19"/>
                <w:szCs w:val="19"/>
                <w:lang w:eastAsia="cs-CZ"/>
              </w:rPr>
              <w:t>).</w:t>
            </w:r>
          </w:p>
          <w:p w14:paraId="57BA2480"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•Tvorba zázemí pro vznik nových podnikatelských aktivit s cílem vytvořit trvalé pracovní příležitosti pro samotného podnikatele s perspektivou rozšíření (např. podnikání v oblasti IT apod…).</w:t>
            </w:r>
          </w:p>
          <w:p w14:paraId="1B1739A3"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•Zlepšování a propojování stávajících podnikatel. aktivit vedoucích ke vzniku nového </w:t>
            </w:r>
            <w:proofErr w:type="spellStart"/>
            <w:r w:rsidRPr="00F35B46">
              <w:rPr>
                <w:rFonts w:ascii="Calibri" w:eastAsia="Times New Roman" w:hAnsi="Calibri" w:cs="Calibri"/>
                <w:color w:val="000000"/>
                <w:sz w:val="19"/>
                <w:szCs w:val="19"/>
                <w:lang w:eastAsia="cs-CZ"/>
              </w:rPr>
              <w:t>prac</w:t>
            </w:r>
            <w:proofErr w:type="spellEnd"/>
            <w:r w:rsidRPr="00F35B46">
              <w:rPr>
                <w:rFonts w:ascii="Calibri" w:eastAsia="Times New Roman" w:hAnsi="Calibri" w:cs="Calibri"/>
                <w:color w:val="000000"/>
                <w:sz w:val="19"/>
                <w:szCs w:val="19"/>
                <w:lang w:eastAsia="cs-CZ"/>
              </w:rPr>
              <w:t xml:space="preserve">. místa (např. tech. úpravy umožňující vznik nového </w:t>
            </w:r>
            <w:proofErr w:type="spellStart"/>
            <w:r w:rsidRPr="00F35B46">
              <w:rPr>
                <w:rFonts w:ascii="Calibri" w:eastAsia="Times New Roman" w:hAnsi="Calibri" w:cs="Calibri"/>
                <w:color w:val="000000"/>
                <w:sz w:val="19"/>
                <w:szCs w:val="19"/>
                <w:lang w:eastAsia="cs-CZ"/>
              </w:rPr>
              <w:t>prac</w:t>
            </w:r>
            <w:proofErr w:type="spellEnd"/>
            <w:r w:rsidRPr="00F35B46">
              <w:rPr>
                <w:rFonts w:ascii="Calibri" w:eastAsia="Times New Roman" w:hAnsi="Calibri" w:cs="Calibri"/>
                <w:color w:val="000000"/>
                <w:sz w:val="19"/>
                <w:szCs w:val="19"/>
                <w:lang w:eastAsia="cs-CZ"/>
              </w:rPr>
              <w:t xml:space="preserve">. místa s ohledem na legislativní předpisy…). </w:t>
            </w:r>
          </w:p>
          <w:p w14:paraId="650AF4B5"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•Animace podnikatelského potenciálu na venkově skrze budování dlouhodobě udržitelné infrastruktury obcí, měst a dobrovolných svazků obcí pro podporu realizace projektů jejich </w:t>
            </w:r>
            <w:proofErr w:type="gramStart"/>
            <w:r w:rsidRPr="00F35B46">
              <w:rPr>
                <w:rFonts w:ascii="Calibri" w:eastAsia="Times New Roman" w:hAnsi="Calibri" w:cs="Calibri"/>
                <w:color w:val="000000"/>
                <w:sz w:val="19"/>
                <w:szCs w:val="19"/>
                <w:lang w:eastAsia="cs-CZ"/>
              </w:rPr>
              <w:t>občanů</w:t>
            </w:r>
            <w:proofErr w:type="gramEnd"/>
            <w:r w:rsidRPr="00F35B46">
              <w:rPr>
                <w:rFonts w:ascii="Calibri" w:eastAsia="Times New Roman" w:hAnsi="Calibri" w:cs="Calibri"/>
                <w:color w:val="000000"/>
                <w:sz w:val="19"/>
                <w:szCs w:val="19"/>
                <w:lang w:eastAsia="cs-CZ"/>
              </w:rPr>
              <w:t xml:space="preserve"> a to skrze zapojení zkušených lokálních podnikatelů.</w:t>
            </w:r>
          </w:p>
          <w:p w14:paraId="705AC36E"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•Vznik, vybudování a vybavení konzultačních a poradenských center pro drobné podnikatele (informace z oblasti legislativy, účetnictví, využívání moderních technologií, přenos zkušeností a znalostí, příklady dobré praxe).</w:t>
            </w:r>
          </w:p>
          <w:p w14:paraId="65084094"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spolupracujících sítí producentů a podpora místních výrobků a služeb a jejich prodeje.</w:t>
            </w:r>
          </w:p>
          <w:p w14:paraId="08A26415"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•Obnova a rozvoj tradic jako možnost pro další ekonomický rozvoj. </w:t>
            </w:r>
          </w:p>
          <w:p w14:paraId="58E625D6"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•Zlepšení uplatnění přenosu výzkumu a vývoje do praxe ve výrobě i službách. Spolupráce v oblasti využití moderních technologií (spolupráce zaměstnavatelů, škol a zástupců veřejného sektoru – zlepšení spolupráce mezi soukromým sektorem a akademickou sférou).</w:t>
            </w:r>
          </w:p>
          <w:p w14:paraId="10466307"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•Pomoc při propagaci nabízených služeb.</w:t>
            </w:r>
          </w:p>
          <w:p w14:paraId="0AA2463F" w14:textId="327AA0BB" w:rsidR="00E60A72" w:rsidRPr="002E2D92"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•Školení a výchova kvalitních zaměstnanců.</w:t>
            </w:r>
          </w:p>
        </w:tc>
        <w:tc>
          <w:tcPr>
            <w:tcW w:w="4110" w:type="dxa"/>
            <w:tcBorders>
              <w:left w:val="nil"/>
              <w:bottom w:val="single" w:sz="4" w:space="0" w:color="auto"/>
              <w:right w:val="single" w:sz="4" w:space="0" w:color="auto"/>
            </w:tcBorders>
            <w:shd w:val="clear" w:color="auto" w:fill="auto"/>
            <w:noWrap/>
            <w:vAlign w:val="bottom"/>
          </w:tcPr>
          <w:p w14:paraId="0E6D8EC5" w14:textId="77777777" w:rsidR="00E60A72" w:rsidRPr="002E2D92" w:rsidRDefault="00E60A72" w:rsidP="00E14994">
            <w:pPr>
              <w:spacing w:after="0" w:line="240" w:lineRule="auto"/>
              <w:rPr>
                <w:rFonts w:ascii="Calibri" w:eastAsia="Times New Roman" w:hAnsi="Calibri" w:cs="Calibri"/>
                <w:color w:val="000000"/>
                <w:sz w:val="20"/>
                <w:szCs w:val="20"/>
                <w:lang w:eastAsia="cs-CZ"/>
              </w:rPr>
            </w:pPr>
          </w:p>
        </w:tc>
      </w:tr>
      <w:tr w:rsidR="002E2D92" w:rsidRPr="00E14994" w14:paraId="71A3D5E9" w14:textId="77777777" w:rsidTr="00682C15">
        <w:trPr>
          <w:trHeight w:val="345"/>
        </w:trPr>
        <w:tc>
          <w:tcPr>
            <w:tcW w:w="1616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901B5B0" w14:textId="05847279" w:rsidR="002E2D92" w:rsidRPr="002E2D92" w:rsidRDefault="002E2D92" w:rsidP="0068783C">
            <w:pPr>
              <w:keepNext/>
              <w:spacing w:after="0" w:line="240" w:lineRule="auto"/>
              <w:rPr>
                <w:rFonts w:ascii="Calibri" w:eastAsia="Times New Roman" w:hAnsi="Calibri" w:cs="Calibri"/>
                <w:color w:val="000000"/>
                <w:sz w:val="20"/>
                <w:szCs w:val="20"/>
                <w:lang w:eastAsia="cs-CZ"/>
              </w:rPr>
            </w:pPr>
            <w:r w:rsidRPr="00E14994">
              <w:rPr>
                <w:rFonts w:ascii="Calibri" w:eastAsia="Times New Roman" w:hAnsi="Calibri" w:cs="Calibri"/>
                <w:color w:val="000000"/>
                <w:sz w:val="24"/>
                <w:lang w:eastAsia="cs-CZ"/>
              </w:rPr>
              <w:t xml:space="preserve">Opatření: </w:t>
            </w:r>
            <w:r w:rsidR="00F35B46">
              <w:rPr>
                <w:rFonts w:ascii="Calibri" w:eastAsia="Times New Roman" w:hAnsi="Calibri" w:cs="Calibri"/>
                <w:color w:val="000000"/>
                <w:sz w:val="24"/>
                <w:lang w:eastAsia="cs-CZ"/>
              </w:rPr>
              <w:t>2.</w:t>
            </w:r>
            <w:r w:rsidRPr="00E14994">
              <w:rPr>
                <w:rFonts w:ascii="Calibri" w:eastAsia="Times New Roman" w:hAnsi="Calibri" w:cs="Calibri"/>
                <w:color w:val="000000"/>
                <w:sz w:val="24"/>
                <w:lang w:eastAsia="cs-CZ"/>
              </w:rPr>
              <w:t xml:space="preserve">1.2 </w:t>
            </w:r>
            <w:r w:rsidR="00F35B46" w:rsidRPr="00F35B46">
              <w:rPr>
                <w:rFonts w:ascii="Calibri" w:eastAsia="Times New Roman" w:hAnsi="Calibri" w:cs="Calibri"/>
                <w:b/>
                <w:bCs/>
                <w:color w:val="000000"/>
                <w:sz w:val="24"/>
                <w:lang w:eastAsia="cs-CZ"/>
              </w:rPr>
              <w:t>Zemědělské podnikání</w:t>
            </w:r>
          </w:p>
        </w:tc>
      </w:tr>
      <w:tr w:rsidR="00E60A72" w:rsidRPr="00E14994" w14:paraId="59AD3577" w14:textId="77777777" w:rsidTr="00682C15">
        <w:trPr>
          <w:trHeight w:val="1254"/>
        </w:trPr>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6D474895"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do malých a středních zemědělských podniků na zlepšení výkonnosti a udržitelnosti, zvýšení efektivity, snížení výrobních nákladů, modernizaci, získání nových technologií nebo zvýšení kvality produktů.</w:t>
            </w:r>
          </w:p>
          <w:p w14:paraId="62B87F7A"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do malých a středních podniků, které zvyšují výkonnost a udržitelnost podniku, týkají se zpracování, uvádění na trh nebo vývoje zemědělských produktů.</w:t>
            </w:r>
          </w:p>
          <w:p w14:paraId="5AFF5531"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do zemědělských staveb a technologií pro živočišnou a rostlinnou výrobu.</w:t>
            </w:r>
          </w:p>
          <w:p w14:paraId="10742BE5"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do staveb a technologií pro malé a střední podniky v oblasti zpracování, uvádění na trh nebo vývoje zemědělských produktů.</w:t>
            </w:r>
          </w:p>
          <w:p w14:paraId="53C4A3AB"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•Pořízení strojního vybavení (včetně mobilních strojů).</w:t>
            </w:r>
          </w:p>
          <w:p w14:paraId="39C7A8CB"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•U nově vznikajících zem. subjektů preferovat výrobu a provozy ohleduplné k životnímu prostředí a u stávajících podnikatelů podporovat zavádění ekologicky čistých technologií (důraz na nezávadné ukládání produktů živočišné výroby a </w:t>
            </w:r>
            <w:proofErr w:type="spellStart"/>
            <w:r w:rsidRPr="00F35B46">
              <w:rPr>
                <w:rFonts w:ascii="Calibri" w:eastAsia="Times New Roman" w:hAnsi="Calibri" w:cs="Calibri"/>
                <w:color w:val="000000"/>
                <w:sz w:val="19"/>
                <w:szCs w:val="19"/>
                <w:lang w:eastAsia="cs-CZ"/>
              </w:rPr>
              <w:t>welfare</w:t>
            </w:r>
            <w:proofErr w:type="spellEnd"/>
            <w:r w:rsidRPr="00F35B46">
              <w:rPr>
                <w:rFonts w:ascii="Calibri" w:eastAsia="Times New Roman" w:hAnsi="Calibri" w:cs="Calibri"/>
                <w:color w:val="000000"/>
                <w:sz w:val="19"/>
                <w:szCs w:val="19"/>
                <w:lang w:eastAsia="cs-CZ"/>
              </w:rPr>
              <w:t xml:space="preserve"> chovu zvířat, podpora využívání obnovitelných zdrojů </w:t>
            </w:r>
            <w:proofErr w:type="gramStart"/>
            <w:r w:rsidRPr="00F35B46">
              <w:rPr>
                <w:rFonts w:ascii="Calibri" w:eastAsia="Times New Roman" w:hAnsi="Calibri" w:cs="Calibri"/>
                <w:color w:val="000000"/>
                <w:sz w:val="19"/>
                <w:szCs w:val="19"/>
                <w:lang w:eastAsia="cs-CZ"/>
              </w:rPr>
              <w:t>energie,</w:t>
            </w:r>
            <w:proofErr w:type="gramEnd"/>
            <w:r w:rsidRPr="00F35B46">
              <w:rPr>
                <w:rFonts w:ascii="Calibri" w:eastAsia="Times New Roman" w:hAnsi="Calibri" w:cs="Calibri"/>
                <w:color w:val="000000"/>
                <w:sz w:val="19"/>
                <w:szCs w:val="19"/>
                <w:lang w:eastAsia="cs-CZ"/>
              </w:rPr>
              <w:t xml:space="preserve"> apod.).</w:t>
            </w:r>
          </w:p>
          <w:p w14:paraId="3BA34D23"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na zahájení činnosti mladých zemědělců.</w:t>
            </w:r>
          </w:p>
          <w:p w14:paraId="02D305F2"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•Diverzifikace zemědělského podnikání.</w:t>
            </w:r>
          </w:p>
          <w:p w14:paraId="7497BA4D"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na založení a rozvoj nezemědělských činností.</w:t>
            </w:r>
          </w:p>
          <w:p w14:paraId="7BD30E50"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•Rozvoj agroturistiky.</w:t>
            </w:r>
          </w:p>
          <w:p w14:paraId="6AD90B05"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•Činnosti směřované ve prospěch adaptace na změnu klimatu v oblasti zemědělství.</w:t>
            </w:r>
          </w:p>
          <w:p w14:paraId="2388B7AE"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obnovy tradičních sadů, zahrad, rozvoj zahradnických služeb. </w:t>
            </w:r>
          </w:p>
          <w:p w14:paraId="4EFB413D"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obnova, rekonstrukce a opravy polních cest.</w:t>
            </w:r>
          </w:p>
          <w:p w14:paraId="18028F63"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inovativní spolupráce a nových postupů i výrobků a služeb.</w:t>
            </w:r>
          </w:p>
          <w:p w14:paraId="354394B8"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technologické a SW inovace zemědělských podniků (stroje a technologie pro výrobu a služby, automatizace, robotizace, inovace výrobního, organizačního a zabezpečovacího softwaru, přechod do cloudu, cloudové simulace, SW </w:t>
            </w:r>
            <w:proofErr w:type="gramStart"/>
            <w:r w:rsidRPr="00F35B46">
              <w:rPr>
                <w:rFonts w:ascii="Calibri" w:eastAsia="Times New Roman" w:hAnsi="Calibri" w:cs="Calibri"/>
                <w:color w:val="000000"/>
                <w:sz w:val="19"/>
                <w:szCs w:val="19"/>
                <w:lang w:eastAsia="cs-CZ"/>
              </w:rPr>
              <w:t>bezpečnost,</w:t>
            </w:r>
            <w:proofErr w:type="gramEnd"/>
            <w:r w:rsidRPr="00F35B46">
              <w:rPr>
                <w:rFonts w:ascii="Calibri" w:eastAsia="Times New Roman" w:hAnsi="Calibri" w:cs="Calibri"/>
                <w:color w:val="000000"/>
                <w:sz w:val="19"/>
                <w:szCs w:val="19"/>
                <w:lang w:eastAsia="cs-CZ"/>
              </w:rPr>
              <w:t xml:space="preserve"> apod.).</w:t>
            </w:r>
          </w:p>
          <w:p w14:paraId="7CAD22D1"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•Dosahování energetických úspor a zvyšování podílu obnovitelných zdrojů energie (regulace otopné soustavy, udržitelné a nízkoemisní zdroje vytápění, zateplování, rekuperace tepla, kombinovaná výroba tepla a el. energie, FVE, FTE, energetické úspory v osvětlení a výrobních zařízeních). Energetický management (měření a řízení na straně výroby i spotřeby energií). Podpora zapojení zemědělských podniků do komunitní energetiky.</w:t>
            </w:r>
          </w:p>
          <w:p w14:paraId="191DB32D"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lastRenderedPageBreak/>
              <w:t xml:space="preserve">•Rozvoj nových trendů v zemědělské výrobě - např. zpracování rostlinné a živočišné výroby přímo v místě na krmivo nebo na výrobu potravin, prodej ze dvora, komunitní moštárny, komunitní </w:t>
            </w:r>
            <w:proofErr w:type="gramStart"/>
            <w:r w:rsidRPr="00F35B46">
              <w:rPr>
                <w:rFonts w:ascii="Calibri" w:eastAsia="Times New Roman" w:hAnsi="Calibri" w:cs="Calibri"/>
                <w:color w:val="000000"/>
                <w:sz w:val="19"/>
                <w:szCs w:val="19"/>
                <w:lang w:eastAsia="cs-CZ"/>
              </w:rPr>
              <w:t>energetika,</w:t>
            </w:r>
            <w:proofErr w:type="gramEnd"/>
            <w:r w:rsidRPr="00F35B46">
              <w:rPr>
                <w:rFonts w:ascii="Calibri" w:eastAsia="Times New Roman" w:hAnsi="Calibri" w:cs="Calibri"/>
                <w:color w:val="000000"/>
                <w:sz w:val="19"/>
                <w:szCs w:val="19"/>
                <w:lang w:eastAsia="cs-CZ"/>
              </w:rPr>
              <w:t xml:space="preserve"> apod.</w:t>
            </w:r>
          </w:p>
          <w:p w14:paraId="236F7395"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•Zlepšení uplatnění přenosu výzkumu a vývoje do praxe v zemědělství.</w:t>
            </w:r>
          </w:p>
          <w:p w14:paraId="05B1D162"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•Vznik, vybudování a vybavení konzultačních a poradenských center pro zemědělské subjekty (informace z oblasti legislativy, účetnictví, využívání moderních technologií, přenos zkušeností a znalostí, příklady dobré praxe).</w:t>
            </w:r>
          </w:p>
          <w:p w14:paraId="35523598" w14:textId="628FB3CE" w:rsidR="00E60A72" w:rsidRPr="002E2D92"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•Školení a výchova kvalitních zaměstnanců.</w:t>
            </w:r>
          </w:p>
        </w:tc>
        <w:tc>
          <w:tcPr>
            <w:tcW w:w="4110" w:type="dxa"/>
            <w:tcBorders>
              <w:left w:val="nil"/>
              <w:bottom w:val="single" w:sz="4" w:space="0" w:color="auto"/>
              <w:right w:val="single" w:sz="4" w:space="0" w:color="auto"/>
            </w:tcBorders>
            <w:shd w:val="clear" w:color="auto" w:fill="auto"/>
            <w:noWrap/>
            <w:vAlign w:val="bottom"/>
          </w:tcPr>
          <w:p w14:paraId="2DDEDC11" w14:textId="77777777" w:rsidR="00E60A72" w:rsidRPr="002E2D92" w:rsidRDefault="00E60A72" w:rsidP="00E14994">
            <w:pPr>
              <w:spacing w:after="0" w:line="240" w:lineRule="auto"/>
              <w:rPr>
                <w:rFonts w:ascii="Calibri" w:eastAsia="Times New Roman" w:hAnsi="Calibri" w:cs="Calibri"/>
                <w:color w:val="000000"/>
                <w:sz w:val="20"/>
                <w:szCs w:val="20"/>
                <w:lang w:eastAsia="cs-CZ"/>
              </w:rPr>
            </w:pPr>
          </w:p>
        </w:tc>
      </w:tr>
      <w:tr w:rsidR="002E2D92" w:rsidRPr="00E14994" w14:paraId="5F5B986C" w14:textId="77777777" w:rsidTr="00682C15">
        <w:trPr>
          <w:trHeight w:val="298"/>
        </w:trPr>
        <w:tc>
          <w:tcPr>
            <w:tcW w:w="1616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A74DAC" w14:textId="3DA0A4DA" w:rsidR="002E2D92" w:rsidRPr="002E2D92" w:rsidRDefault="002E2D92" w:rsidP="0068783C">
            <w:pPr>
              <w:keepNext/>
              <w:spacing w:after="0" w:line="240" w:lineRule="auto"/>
              <w:rPr>
                <w:rFonts w:ascii="Calibri" w:eastAsia="Times New Roman" w:hAnsi="Calibri" w:cs="Calibri"/>
                <w:color w:val="000000"/>
                <w:sz w:val="20"/>
                <w:szCs w:val="20"/>
                <w:lang w:eastAsia="cs-CZ"/>
              </w:rPr>
            </w:pPr>
            <w:r w:rsidRPr="00E14994">
              <w:rPr>
                <w:rFonts w:ascii="Calibri" w:eastAsia="Times New Roman" w:hAnsi="Calibri" w:cs="Calibri"/>
                <w:color w:val="000000"/>
                <w:sz w:val="24"/>
                <w:lang w:eastAsia="cs-CZ"/>
              </w:rPr>
              <w:t xml:space="preserve">Opatření: </w:t>
            </w:r>
            <w:r w:rsidR="00F35B46">
              <w:rPr>
                <w:rFonts w:ascii="Calibri" w:eastAsia="Times New Roman" w:hAnsi="Calibri" w:cs="Calibri"/>
                <w:color w:val="000000"/>
                <w:sz w:val="24"/>
                <w:lang w:eastAsia="cs-CZ"/>
              </w:rPr>
              <w:t>2.1.3</w:t>
            </w:r>
            <w:r w:rsidRPr="00E14994">
              <w:rPr>
                <w:rFonts w:ascii="Calibri" w:eastAsia="Times New Roman" w:hAnsi="Calibri" w:cs="Calibri"/>
                <w:color w:val="000000"/>
                <w:sz w:val="24"/>
                <w:lang w:eastAsia="cs-CZ"/>
              </w:rPr>
              <w:t xml:space="preserve"> </w:t>
            </w:r>
            <w:r w:rsidR="00F35B46" w:rsidRPr="00F35B46">
              <w:rPr>
                <w:rFonts w:ascii="Calibri" w:eastAsia="Times New Roman" w:hAnsi="Calibri" w:cs="Calibri"/>
                <w:b/>
                <w:bCs/>
                <w:color w:val="000000"/>
                <w:sz w:val="24"/>
                <w:lang w:eastAsia="cs-CZ"/>
              </w:rPr>
              <w:t>Lesní hospodaření</w:t>
            </w:r>
          </w:p>
        </w:tc>
      </w:tr>
      <w:tr w:rsidR="00E60A72" w:rsidRPr="00E14994" w14:paraId="5E954FC9" w14:textId="77777777" w:rsidTr="00682C15">
        <w:trPr>
          <w:trHeight w:val="2220"/>
        </w:trPr>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5F11809A"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•Stroje a technologie pro lesní hospodářství.</w:t>
            </w:r>
          </w:p>
          <w:p w14:paraId="3D7F6E76"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•Oprava, rekonstrukce, výstavba a vybavení provozoven přidružené lesní výroby.</w:t>
            </w:r>
          </w:p>
          <w:p w14:paraId="5CBD6887"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•Technické vybavení dřevozpracujících provozoven.</w:t>
            </w:r>
          </w:p>
          <w:p w14:paraId="695FDDB4"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technologické a SW inovace (stroje a technologie pro výrobu a služby, automatizace, robotizace, inovace výrobního, organizačního a zabezpečovacího softwaru, přechod do cloudu, cloudové simulace, SW </w:t>
            </w:r>
            <w:proofErr w:type="gramStart"/>
            <w:r w:rsidRPr="00F35B46">
              <w:rPr>
                <w:rFonts w:ascii="Calibri" w:eastAsia="Times New Roman" w:hAnsi="Calibri" w:cs="Calibri"/>
                <w:color w:val="000000"/>
                <w:sz w:val="19"/>
                <w:szCs w:val="19"/>
                <w:lang w:eastAsia="cs-CZ"/>
              </w:rPr>
              <w:t>bezpečnost,</w:t>
            </w:r>
            <w:proofErr w:type="gramEnd"/>
            <w:r w:rsidRPr="00F35B46">
              <w:rPr>
                <w:rFonts w:ascii="Calibri" w:eastAsia="Times New Roman" w:hAnsi="Calibri" w:cs="Calibri"/>
                <w:color w:val="000000"/>
                <w:sz w:val="19"/>
                <w:szCs w:val="19"/>
                <w:lang w:eastAsia="cs-CZ"/>
              </w:rPr>
              <w:t xml:space="preserve"> apod.).</w:t>
            </w:r>
          </w:p>
          <w:p w14:paraId="1DC93A5A"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•Dosahování energetických úspor a zvyšování podílu obnovitelných zdrojů energie (regulace otopné soustavy, udržitelné a nízkoemisní zdroje vytápění, zateplování, rekuperace tepla, kombinovaná výroba tepla a el. energie, FVE, FTE, energetické úspory v osvětlení a výrobních zařízeních). Energetický management (měření a řízení na straně výroby i spotřeby energií). Podpora zapojení podniků do komunitní energetiky.</w:t>
            </w:r>
          </w:p>
          <w:p w14:paraId="4BD0611E"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výroby a provozů ohleduplných k životnímu prostředí.</w:t>
            </w:r>
          </w:p>
          <w:p w14:paraId="142A8E3F"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•Budování, obnova, rekonstrukce a opravy lesních cest.</w:t>
            </w:r>
          </w:p>
          <w:p w14:paraId="3F9FD244"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zvyšování rekreační funkce lesa (zavedení a obnova značení, výstavba a rekonstrukce stezek pro turisty, výstavba naučných, herních a fitness prvků, zřizování odpočinkových stanovišť, přístřešků, informačních tabulí, závor aj.).</w:t>
            </w:r>
          </w:p>
          <w:p w14:paraId="71524A33"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•Údržba a zvyšování čistoty lesního prostředí (zařízení pro odkládání odpadků aj.).</w:t>
            </w:r>
          </w:p>
          <w:p w14:paraId="7CF57C03"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•Investice do zvýšení bezpečnosti pro návštěvníky lesa (mostky, lávky, zábradlí aj.).</w:t>
            </w:r>
          </w:p>
          <w:p w14:paraId="70A37819"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zvyšování environmetálních funkcí lesa (ochrana melioračních a zpevňujících dřevin, aj.).</w:t>
            </w:r>
          </w:p>
          <w:p w14:paraId="4A433E68"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•Činnosti směřované ve prospěch adaptace na změnu klimatu v oblasti lesního hospodaření.</w:t>
            </w:r>
          </w:p>
          <w:p w14:paraId="10BE0835"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•Zlepšení uplatnění přenosu výzkumu a vývoje do praxe lesního hospodaření.</w:t>
            </w:r>
          </w:p>
          <w:p w14:paraId="654D865C"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inovativní spolupráce a nových postupů i výrobků a služeb.</w:t>
            </w:r>
          </w:p>
          <w:p w14:paraId="6A285E99"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•Vznik, vybudování a vybavení konzultačních a poradenských center pro podnikatelské subjekty (informace z oblasti legislativy, účetnictví, využívání moderních technologií, přenos zkušeností a znalostí, příklady dobré praxe).</w:t>
            </w:r>
          </w:p>
          <w:p w14:paraId="57F35860" w14:textId="59F08E4A" w:rsidR="00E60A72" w:rsidRPr="002E2D92"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•Školení a výchova kvalitních zaměstnanců.</w:t>
            </w:r>
          </w:p>
        </w:tc>
        <w:tc>
          <w:tcPr>
            <w:tcW w:w="4110" w:type="dxa"/>
            <w:tcBorders>
              <w:left w:val="nil"/>
              <w:bottom w:val="single" w:sz="4" w:space="0" w:color="auto"/>
              <w:right w:val="single" w:sz="4" w:space="0" w:color="auto"/>
            </w:tcBorders>
            <w:shd w:val="clear" w:color="auto" w:fill="auto"/>
            <w:noWrap/>
            <w:vAlign w:val="bottom"/>
          </w:tcPr>
          <w:p w14:paraId="2D923F5B" w14:textId="77777777" w:rsidR="00E60A72" w:rsidRPr="002E2D92" w:rsidRDefault="00E60A72" w:rsidP="00E14994">
            <w:pPr>
              <w:spacing w:after="0" w:line="240" w:lineRule="auto"/>
              <w:rPr>
                <w:rFonts w:ascii="Calibri" w:eastAsia="Times New Roman" w:hAnsi="Calibri" w:cs="Calibri"/>
                <w:color w:val="000000"/>
                <w:sz w:val="20"/>
                <w:szCs w:val="20"/>
                <w:lang w:eastAsia="cs-CZ"/>
              </w:rPr>
            </w:pPr>
          </w:p>
        </w:tc>
      </w:tr>
      <w:tr w:rsidR="002E2D92" w:rsidRPr="00E14994" w14:paraId="6F7E6F7F" w14:textId="77777777" w:rsidTr="00682C15">
        <w:trPr>
          <w:trHeight w:val="70"/>
        </w:trPr>
        <w:tc>
          <w:tcPr>
            <w:tcW w:w="1616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60B7F7" w14:textId="6DCE4DC7" w:rsidR="002E2D92" w:rsidRPr="002E2D92" w:rsidRDefault="002E2D92" w:rsidP="002E2D92">
            <w:pPr>
              <w:spacing w:after="0" w:line="240" w:lineRule="auto"/>
              <w:rPr>
                <w:rFonts w:ascii="Calibri" w:eastAsia="Times New Roman" w:hAnsi="Calibri" w:cs="Calibri"/>
                <w:color w:val="000000"/>
                <w:sz w:val="20"/>
                <w:szCs w:val="20"/>
                <w:lang w:eastAsia="cs-CZ"/>
              </w:rPr>
            </w:pPr>
            <w:r w:rsidRPr="00E14994">
              <w:rPr>
                <w:rFonts w:ascii="Calibri" w:eastAsia="Times New Roman" w:hAnsi="Calibri" w:cs="Calibri"/>
                <w:color w:val="000000"/>
                <w:sz w:val="24"/>
                <w:lang w:eastAsia="cs-CZ"/>
              </w:rPr>
              <w:t xml:space="preserve">Opatření: </w:t>
            </w:r>
            <w:r w:rsidR="00F35B46">
              <w:rPr>
                <w:rFonts w:ascii="Calibri" w:eastAsia="Times New Roman" w:hAnsi="Calibri" w:cs="Calibri"/>
                <w:color w:val="000000"/>
                <w:sz w:val="24"/>
                <w:lang w:eastAsia="cs-CZ"/>
              </w:rPr>
              <w:t xml:space="preserve">2.1.4 </w:t>
            </w:r>
            <w:r w:rsidR="00F35B46" w:rsidRPr="00F35B46">
              <w:rPr>
                <w:rFonts w:ascii="Calibri" w:eastAsia="Times New Roman" w:hAnsi="Calibri" w:cs="Calibri"/>
                <w:b/>
                <w:bCs/>
                <w:color w:val="000000"/>
                <w:sz w:val="24"/>
                <w:lang w:eastAsia="cs-CZ"/>
              </w:rPr>
              <w:t>Regionální produkty</w:t>
            </w:r>
          </w:p>
        </w:tc>
      </w:tr>
      <w:tr w:rsidR="00E60A72" w:rsidRPr="00E14994" w14:paraId="0264E481" w14:textId="77777777" w:rsidTr="00682C15">
        <w:trPr>
          <w:trHeight w:val="297"/>
        </w:trPr>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FE8036E"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•Výstavba, rekonstrukce a vybavení výroben a podpora zpracování místních produktů (zavádění povinných hygienických standardů).</w:t>
            </w:r>
          </w:p>
          <w:p w14:paraId="72D84E87"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•Zřizování a vybavení prodejen místních produktů a podpora přímého prodeje.</w:t>
            </w:r>
          </w:p>
          <w:p w14:paraId="6F497A64"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vytváření a rozvoje krátkých dodavatelských řetězců.</w:t>
            </w:r>
          </w:p>
          <w:p w14:paraId="70E93726"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spolupráce při vytváření a rozvoji krátkých dodavatelských řetězců a místních trhů (včetně investic do strojů, technologií, vybavení, stavebních nákladů a nákladů na provoz).</w:t>
            </w:r>
          </w:p>
          <w:p w14:paraId="3DF5B181"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zvyšování prodeje regionálních produktů či služeb ve spolupráci producentů.</w:t>
            </w:r>
          </w:p>
          <w:p w14:paraId="15A76FB7"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•Podpora lokální </w:t>
            </w:r>
            <w:proofErr w:type="gramStart"/>
            <w:r w:rsidRPr="00F35B46">
              <w:rPr>
                <w:rFonts w:ascii="Calibri" w:eastAsia="Times New Roman" w:hAnsi="Calibri" w:cs="Calibri"/>
                <w:color w:val="000000"/>
                <w:sz w:val="19"/>
                <w:szCs w:val="19"/>
                <w:lang w:eastAsia="cs-CZ"/>
              </w:rPr>
              <w:t>ekonomiky - zavádění</w:t>
            </w:r>
            <w:proofErr w:type="gramEnd"/>
            <w:r w:rsidRPr="00F35B46">
              <w:rPr>
                <w:rFonts w:ascii="Calibri" w:eastAsia="Times New Roman" w:hAnsi="Calibri" w:cs="Calibri"/>
                <w:color w:val="000000"/>
                <w:sz w:val="19"/>
                <w:szCs w:val="19"/>
                <w:lang w:eastAsia="cs-CZ"/>
              </w:rPr>
              <w:t xml:space="preserve"> nových modelů dodavatelsko-odběratelských a tržních vztahů (např. farmářské trhy, posílení postavení primárních výrobců, vybudování prodejních míst místních produktů, internetové tržiště, zavádění regionální sítě). </w:t>
            </w:r>
          </w:p>
          <w:p w14:paraId="53758EC1" w14:textId="77777777" w:rsidR="00F35B46" w:rsidRPr="00F35B46"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•Podpora a rozšíření regionální značky "KRAJ PERNŠTEJNŮ regionální produkt®“.</w:t>
            </w:r>
          </w:p>
          <w:p w14:paraId="60884323" w14:textId="3972D39C" w:rsidR="00E60A72" w:rsidRPr="002E2D92" w:rsidRDefault="00F35B46" w:rsidP="00682C15">
            <w:pPr>
              <w:spacing w:after="0" w:line="240" w:lineRule="auto"/>
              <w:ind w:right="-75"/>
              <w:rPr>
                <w:rFonts w:ascii="Calibri" w:eastAsia="Times New Roman" w:hAnsi="Calibri" w:cs="Calibri"/>
                <w:color w:val="000000"/>
                <w:sz w:val="19"/>
                <w:szCs w:val="19"/>
                <w:lang w:eastAsia="cs-CZ"/>
              </w:rPr>
            </w:pPr>
            <w:r w:rsidRPr="00F35B46">
              <w:rPr>
                <w:rFonts w:ascii="Calibri" w:eastAsia="Times New Roman" w:hAnsi="Calibri" w:cs="Calibri"/>
                <w:color w:val="000000"/>
                <w:sz w:val="19"/>
                <w:szCs w:val="19"/>
                <w:lang w:eastAsia="cs-CZ"/>
              </w:rPr>
              <w:t xml:space="preserve">•Propagace místních produktů, řemesel, služeb a certifikovaných známek na místní, regionální, národní i mezinárodní úrovni včetně účasti na prezentačních akcích a jejich pořádání (veletrhy, výstavy, ochutnávky, </w:t>
            </w:r>
            <w:proofErr w:type="gramStart"/>
            <w:r w:rsidRPr="00F35B46">
              <w:rPr>
                <w:rFonts w:ascii="Calibri" w:eastAsia="Times New Roman" w:hAnsi="Calibri" w:cs="Calibri"/>
                <w:color w:val="000000"/>
                <w:sz w:val="19"/>
                <w:szCs w:val="19"/>
                <w:lang w:eastAsia="cs-CZ"/>
              </w:rPr>
              <w:t>semináře,</w:t>
            </w:r>
            <w:proofErr w:type="gramEnd"/>
            <w:r w:rsidRPr="00F35B46">
              <w:rPr>
                <w:rFonts w:ascii="Calibri" w:eastAsia="Times New Roman" w:hAnsi="Calibri" w:cs="Calibri"/>
                <w:color w:val="000000"/>
                <w:sz w:val="19"/>
                <w:szCs w:val="19"/>
                <w:lang w:eastAsia="cs-CZ"/>
              </w:rPr>
              <w:t xml:space="preserve"> apod.).</w:t>
            </w:r>
          </w:p>
        </w:tc>
        <w:tc>
          <w:tcPr>
            <w:tcW w:w="4110" w:type="dxa"/>
            <w:tcBorders>
              <w:left w:val="nil"/>
              <w:bottom w:val="single" w:sz="4" w:space="0" w:color="auto"/>
              <w:right w:val="single" w:sz="4" w:space="0" w:color="auto"/>
            </w:tcBorders>
            <w:shd w:val="clear" w:color="auto" w:fill="auto"/>
            <w:noWrap/>
            <w:vAlign w:val="bottom"/>
          </w:tcPr>
          <w:p w14:paraId="6684740C" w14:textId="77777777" w:rsidR="00E60A72" w:rsidRPr="002E2D92" w:rsidRDefault="00E60A72" w:rsidP="00E14994">
            <w:pPr>
              <w:spacing w:after="0" w:line="240" w:lineRule="auto"/>
              <w:rPr>
                <w:rFonts w:ascii="Calibri" w:eastAsia="Times New Roman" w:hAnsi="Calibri" w:cs="Calibri"/>
                <w:color w:val="000000"/>
                <w:sz w:val="20"/>
                <w:szCs w:val="20"/>
                <w:lang w:eastAsia="cs-CZ"/>
              </w:rPr>
            </w:pPr>
          </w:p>
        </w:tc>
      </w:tr>
      <w:tr w:rsidR="002E2D92" w:rsidRPr="00E14994" w14:paraId="31C814D9" w14:textId="77777777" w:rsidTr="00682C15">
        <w:trPr>
          <w:trHeight w:val="152"/>
        </w:trPr>
        <w:tc>
          <w:tcPr>
            <w:tcW w:w="1616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DD7258B" w14:textId="379B1857" w:rsidR="002E2D92" w:rsidRPr="002E2D92" w:rsidRDefault="002E2D92" w:rsidP="0068783C">
            <w:pPr>
              <w:keepNext/>
              <w:spacing w:after="0" w:line="240" w:lineRule="auto"/>
              <w:rPr>
                <w:rFonts w:ascii="Calibri" w:eastAsia="Times New Roman" w:hAnsi="Calibri" w:cs="Calibri"/>
                <w:color w:val="000000"/>
                <w:sz w:val="20"/>
                <w:szCs w:val="20"/>
                <w:lang w:eastAsia="cs-CZ"/>
              </w:rPr>
            </w:pPr>
            <w:r w:rsidRPr="00E14994">
              <w:rPr>
                <w:rFonts w:ascii="Calibri" w:eastAsia="Times New Roman" w:hAnsi="Calibri" w:cs="Calibri"/>
                <w:color w:val="000000"/>
                <w:sz w:val="24"/>
                <w:lang w:eastAsia="cs-CZ"/>
              </w:rPr>
              <w:lastRenderedPageBreak/>
              <w:t xml:space="preserve">Opatření: </w:t>
            </w:r>
            <w:r w:rsidR="00443452">
              <w:rPr>
                <w:rFonts w:ascii="Calibri" w:eastAsia="Times New Roman" w:hAnsi="Calibri" w:cs="Calibri"/>
                <w:color w:val="000000"/>
                <w:sz w:val="24"/>
                <w:lang w:eastAsia="cs-CZ"/>
              </w:rPr>
              <w:t>2.2.1</w:t>
            </w:r>
            <w:r w:rsidRPr="00E14994">
              <w:rPr>
                <w:rFonts w:ascii="Calibri" w:eastAsia="Times New Roman" w:hAnsi="Calibri" w:cs="Calibri"/>
                <w:color w:val="000000"/>
                <w:sz w:val="24"/>
                <w:lang w:eastAsia="cs-CZ"/>
              </w:rPr>
              <w:t xml:space="preserve"> </w:t>
            </w:r>
            <w:r w:rsidR="00443452" w:rsidRPr="00443452">
              <w:rPr>
                <w:rFonts w:ascii="Calibri" w:eastAsia="Times New Roman" w:hAnsi="Calibri" w:cs="Calibri"/>
                <w:b/>
                <w:bCs/>
                <w:color w:val="000000"/>
                <w:sz w:val="24"/>
                <w:lang w:eastAsia="cs-CZ"/>
              </w:rPr>
              <w:t>Zaměstnanost</w:t>
            </w:r>
          </w:p>
        </w:tc>
      </w:tr>
      <w:tr w:rsidR="00E60A72" w:rsidRPr="00E14994" w14:paraId="35B72BE5" w14:textId="77777777" w:rsidTr="00682C15">
        <w:trPr>
          <w:trHeight w:val="2572"/>
        </w:trPr>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72E2D15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•Specifikace deficitních služeb v obcích regionu a oslovení potenciálních poskytovatelů (vytvoření nabídky a požadavků).</w:t>
            </w:r>
          </w:p>
          <w:p w14:paraId="02866D33"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spolupráce potenciálních zaměstnavatelů a obcí s úřady práce při vytváření pracovních příležitostí pro nezaměstnané.</w:t>
            </w:r>
          </w:p>
          <w:p w14:paraId="7A17E89C"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uplatnění znevýhodněných skupin (matky, absolventi, předdůchodový věk, nízká kvalifikace, etnické </w:t>
            </w:r>
            <w:proofErr w:type="gramStart"/>
            <w:r w:rsidRPr="00443452">
              <w:rPr>
                <w:rFonts w:ascii="Calibri" w:eastAsia="Times New Roman" w:hAnsi="Calibri" w:cs="Calibri"/>
                <w:color w:val="000000"/>
                <w:sz w:val="19"/>
                <w:szCs w:val="19"/>
                <w:lang w:eastAsia="cs-CZ"/>
              </w:rPr>
              <w:t>menšiny,</w:t>
            </w:r>
            <w:proofErr w:type="gramEnd"/>
            <w:r w:rsidRPr="00443452">
              <w:rPr>
                <w:rFonts w:ascii="Calibri" w:eastAsia="Times New Roman" w:hAnsi="Calibri" w:cs="Calibri"/>
                <w:color w:val="000000"/>
                <w:sz w:val="19"/>
                <w:szCs w:val="19"/>
                <w:lang w:eastAsia="cs-CZ"/>
              </w:rPr>
              <w:t xml:space="preserve"> apod.) - sdílení pracovníků, prostor a pomůcek, flexibilní formy zaměstnávání, tréninková pracovní místa, stáže, prostupné zaměstnávání, pracovní mentoring, apod.</w:t>
            </w:r>
          </w:p>
          <w:p w14:paraId="02439387"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•Rozvoj a zakládání sociálního podnikání.</w:t>
            </w:r>
          </w:p>
          <w:p w14:paraId="757F46FB"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snižování počtu dlouhodobě nezaměstnaných v regionu a zvyšování možnosti jejich uplatnění na trhu práce. </w:t>
            </w:r>
          </w:p>
          <w:p w14:paraId="2ED2FA15"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•Vznik a aktualizace databáze ploch a objektů pro podnikání, u nichž je předpoklad pronájmu či prodeje.</w:t>
            </w:r>
          </w:p>
          <w:p w14:paraId="6ED0BB96"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systému dostatečné podpory pro začínající podnikatele (např. podnikatelské inkubátory, podnikání na zkoušku, coworkingová centra, start-</w:t>
            </w:r>
            <w:proofErr w:type="gramStart"/>
            <w:r w:rsidRPr="00443452">
              <w:rPr>
                <w:rFonts w:ascii="Calibri" w:eastAsia="Times New Roman" w:hAnsi="Calibri" w:cs="Calibri"/>
                <w:color w:val="000000"/>
                <w:sz w:val="19"/>
                <w:szCs w:val="19"/>
                <w:lang w:eastAsia="cs-CZ"/>
              </w:rPr>
              <w:t>upy,</w:t>
            </w:r>
            <w:proofErr w:type="gramEnd"/>
            <w:r w:rsidRPr="00443452">
              <w:rPr>
                <w:rFonts w:ascii="Calibri" w:eastAsia="Times New Roman" w:hAnsi="Calibri" w:cs="Calibri"/>
                <w:color w:val="000000"/>
                <w:sz w:val="19"/>
                <w:szCs w:val="19"/>
                <w:lang w:eastAsia="cs-CZ"/>
              </w:rPr>
              <w:t xml:space="preserve"> apod.).</w:t>
            </w:r>
          </w:p>
          <w:p w14:paraId="58B96007"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•Zřizování výukových center pro potřeby výrobních podniků a služeb v regionu (příprava kvalifikovaných pracovníků).</w:t>
            </w:r>
          </w:p>
          <w:p w14:paraId="5AA5D42B"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a organizační zajišťování vzdělávacích akcí pro nezaměstnané. </w:t>
            </w:r>
          </w:p>
          <w:p w14:paraId="26C9577B"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•Propojení nabídky vzdělávání s podnikateli a aktuálními požadavky – flexibilně reagující systém.</w:t>
            </w:r>
          </w:p>
          <w:p w14:paraId="152DC5B4"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•Rozvoj nabídky celoživotního vzdělávání pro osobní rozvoj, posílení zručnosti, samostatnosti a dalšího uplatnění.</w:t>
            </w:r>
          </w:p>
          <w:p w14:paraId="180650D3"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•Zajištění IT vzdělávání v regionu.</w:t>
            </w:r>
          </w:p>
          <w:p w14:paraId="45577E9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•Zvýšení jazykové a odborné vzdělanosti formou jazykových kurzů v regionu a zahraničních praxí. </w:t>
            </w:r>
          </w:p>
          <w:p w14:paraId="48A0AC84"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zainteresovanosti podniků na oblasti odborného školství (podpora škol a stipendia).</w:t>
            </w:r>
          </w:p>
          <w:p w14:paraId="5707243C"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dalších funkcí základního a středního školství v regionu při zvyšování vzdělanosti dalších skupin obyvatel.</w:t>
            </w:r>
          </w:p>
          <w:p w14:paraId="63D48A05" w14:textId="4805FB4C" w:rsidR="00E60A72" w:rsidRPr="002E2D9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•Zřizování učňovských pracovních míst u místních řemeslníků – vybavení.</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FBCB4" w14:textId="77777777" w:rsidR="00E60A72" w:rsidRPr="00E14994" w:rsidRDefault="00E60A72" w:rsidP="00E14994">
            <w:pPr>
              <w:spacing w:after="0" w:line="240" w:lineRule="auto"/>
              <w:rPr>
                <w:rFonts w:ascii="Calibri" w:eastAsia="Times New Roman" w:hAnsi="Calibri" w:cs="Calibri"/>
                <w:color w:val="000000"/>
                <w:lang w:eastAsia="cs-CZ"/>
              </w:rPr>
            </w:pPr>
          </w:p>
        </w:tc>
      </w:tr>
    </w:tbl>
    <w:p w14:paraId="4F1BB640" w14:textId="77777777" w:rsidR="00E14994" w:rsidRPr="00033A04" w:rsidRDefault="00E14994" w:rsidP="000D30F3">
      <w:pPr>
        <w:pStyle w:val="Nadpis1"/>
        <w:rPr>
          <w:sz w:val="12"/>
          <w:szCs w:val="12"/>
        </w:rPr>
      </w:pPr>
    </w:p>
    <w:p w14:paraId="462817E4" w14:textId="225D2116" w:rsidR="00443452" w:rsidRDefault="00443452" w:rsidP="00443452">
      <w:pPr>
        <w:pStyle w:val="Nadpis1"/>
      </w:pPr>
      <w:r>
        <w:t>Strategický cíl</w:t>
      </w:r>
      <w:r w:rsidRPr="001E54D4">
        <w:t xml:space="preserve">: </w:t>
      </w:r>
      <w:r>
        <w:t>3</w:t>
      </w:r>
      <w:r w:rsidRPr="001E54D4">
        <w:t xml:space="preserve">. </w:t>
      </w:r>
      <w:r>
        <w:t>P</w:t>
      </w:r>
      <w:r>
        <w:t xml:space="preserve">ŘITAŽLIVÝ </w:t>
      </w:r>
      <w:r>
        <w:t>REGION</w:t>
      </w: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0"/>
        <w:gridCol w:w="4110"/>
      </w:tblGrid>
      <w:tr w:rsidR="00E60A72" w:rsidRPr="00A15EEC" w14:paraId="13723DB0" w14:textId="77777777" w:rsidTr="00682C15">
        <w:trPr>
          <w:trHeight w:val="850"/>
          <w:tblHeader/>
        </w:trPr>
        <w:tc>
          <w:tcPr>
            <w:tcW w:w="12050" w:type="dxa"/>
            <w:shd w:val="clear" w:color="000000" w:fill="F8CBAD"/>
            <w:noWrap/>
            <w:vAlign w:val="center"/>
            <w:hideMark/>
          </w:tcPr>
          <w:p w14:paraId="2228E206" w14:textId="77777777" w:rsidR="00E60A72" w:rsidRPr="00A15EEC" w:rsidRDefault="00E60A72" w:rsidP="00033A04">
            <w:pPr>
              <w:keepNext/>
              <w:spacing w:after="0" w:line="240" w:lineRule="auto"/>
              <w:jc w:val="center"/>
              <w:rPr>
                <w:rFonts w:ascii="Calibri" w:eastAsia="Times New Roman" w:hAnsi="Calibri" w:cs="Calibri"/>
                <w:b/>
                <w:bCs/>
                <w:color w:val="000000"/>
                <w:lang w:eastAsia="cs-CZ"/>
              </w:rPr>
            </w:pPr>
            <w:r w:rsidRPr="00A15EEC">
              <w:rPr>
                <w:rFonts w:ascii="Calibri" w:eastAsia="Times New Roman" w:hAnsi="Calibri" w:cs="Calibri"/>
                <w:b/>
                <w:bCs/>
                <w:color w:val="000000"/>
                <w:lang w:eastAsia="cs-CZ"/>
              </w:rPr>
              <w:t>Název opatření</w:t>
            </w:r>
          </w:p>
        </w:tc>
        <w:tc>
          <w:tcPr>
            <w:tcW w:w="4110" w:type="dxa"/>
            <w:shd w:val="clear" w:color="000000" w:fill="F8CBAD"/>
            <w:noWrap/>
            <w:vAlign w:val="center"/>
            <w:hideMark/>
          </w:tcPr>
          <w:p w14:paraId="1573B84E" w14:textId="52542B6E" w:rsidR="00E60A72" w:rsidRPr="00A15EEC" w:rsidRDefault="00E60A72" w:rsidP="00033A04">
            <w:pPr>
              <w:keepNext/>
              <w:spacing w:after="0" w:line="240" w:lineRule="auto"/>
              <w:jc w:val="center"/>
              <w:rPr>
                <w:rFonts w:ascii="Calibri" w:eastAsia="Times New Roman" w:hAnsi="Calibri" w:cs="Calibri"/>
                <w:b/>
                <w:bCs/>
                <w:color w:val="000000"/>
                <w:lang w:eastAsia="cs-CZ"/>
              </w:rPr>
            </w:pPr>
            <w:r w:rsidRPr="001E54D4">
              <w:rPr>
                <w:rFonts w:ascii="Calibri" w:eastAsia="Times New Roman" w:hAnsi="Calibri" w:cs="Calibri"/>
                <w:b/>
                <w:bCs/>
                <w:color w:val="000000"/>
                <w:lang w:eastAsia="cs-CZ"/>
              </w:rPr>
              <w:t>Název projektu</w:t>
            </w:r>
            <w:r>
              <w:rPr>
                <w:rFonts w:ascii="Calibri" w:eastAsia="Times New Roman" w:hAnsi="Calibri" w:cs="Calibri"/>
                <w:b/>
                <w:bCs/>
                <w:color w:val="000000"/>
                <w:lang w:eastAsia="cs-CZ"/>
              </w:rPr>
              <w:t>, jehož realizace byla ukončena v roce 202</w:t>
            </w:r>
            <w:r w:rsidR="00443452">
              <w:rPr>
                <w:rFonts w:ascii="Calibri" w:eastAsia="Times New Roman" w:hAnsi="Calibri" w:cs="Calibri"/>
                <w:b/>
                <w:bCs/>
                <w:color w:val="000000"/>
                <w:lang w:eastAsia="cs-CZ"/>
              </w:rPr>
              <w:t>4</w:t>
            </w:r>
          </w:p>
        </w:tc>
      </w:tr>
      <w:tr w:rsidR="002E2D92" w:rsidRPr="00A15EEC" w14:paraId="5506BBBB" w14:textId="77777777" w:rsidTr="00682C15">
        <w:trPr>
          <w:trHeight w:val="259"/>
        </w:trPr>
        <w:tc>
          <w:tcPr>
            <w:tcW w:w="16160" w:type="dxa"/>
            <w:gridSpan w:val="2"/>
            <w:shd w:val="clear" w:color="auto" w:fill="FBE4D5" w:themeFill="accent2" w:themeFillTint="33"/>
            <w:vAlign w:val="center"/>
            <w:hideMark/>
          </w:tcPr>
          <w:p w14:paraId="65BE6A73" w14:textId="2D8499BB" w:rsidR="002E2D92" w:rsidRPr="002E2D92" w:rsidRDefault="002E2D92" w:rsidP="002E2D92">
            <w:pPr>
              <w:keepNext/>
              <w:spacing w:after="0" w:line="240" w:lineRule="auto"/>
              <w:rPr>
                <w:rFonts w:ascii="Calibri" w:eastAsia="Times New Roman" w:hAnsi="Calibri" w:cs="Calibri"/>
                <w:color w:val="000000"/>
                <w:sz w:val="20"/>
                <w:szCs w:val="20"/>
                <w:lang w:eastAsia="cs-CZ"/>
              </w:rPr>
            </w:pPr>
            <w:r w:rsidRPr="00A15EEC">
              <w:rPr>
                <w:rFonts w:ascii="Calibri" w:eastAsia="Times New Roman" w:hAnsi="Calibri" w:cs="Calibri"/>
                <w:color w:val="000000"/>
                <w:sz w:val="24"/>
                <w:lang w:eastAsia="cs-CZ"/>
              </w:rPr>
              <w:t xml:space="preserve">Opatření: </w:t>
            </w:r>
            <w:r w:rsidR="00443452">
              <w:rPr>
                <w:rFonts w:ascii="Calibri" w:eastAsia="Times New Roman" w:hAnsi="Calibri" w:cs="Calibri"/>
                <w:color w:val="000000"/>
                <w:sz w:val="24"/>
                <w:lang w:eastAsia="cs-CZ"/>
              </w:rPr>
              <w:t>3</w:t>
            </w:r>
            <w:r w:rsidRPr="00A15EEC">
              <w:rPr>
                <w:rFonts w:ascii="Calibri" w:eastAsia="Times New Roman" w:hAnsi="Calibri" w:cs="Calibri"/>
                <w:color w:val="000000"/>
                <w:sz w:val="24"/>
                <w:lang w:eastAsia="cs-CZ"/>
              </w:rPr>
              <w:t xml:space="preserve">.1.1 </w:t>
            </w:r>
            <w:r w:rsidR="00443452" w:rsidRPr="00443452">
              <w:rPr>
                <w:rFonts w:ascii="Calibri" w:eastAsia="Times New Roman" w:hAnsi="Calibri" w:cs="Calibri"/>
                <w:b/>
                <w:bCs/>
                <w:color w:val="000000"/>
                <w:sz w:val="24"/>
                <w:lang w:eastAsia="cs-CZ"/>
              </w:rPr>
              <w:t>Infrastruktura pro cestovní ruch</w:t>
            </w:r>
          </w:p>
        </w:tc>
      </w:tr>
      <w:tr w:rsidR="00E60A72" w:rsidRPr="00A15EEC" w14:paraId="3AAAA37F" w14:textId="77777777" w:rsidTr="00682C15">
        <w:trPr>
          <w:trHeight w:val="373"/>
        </w:trPr>
        <w:tc>
          <w:tcPr>
            <w:tcW w:w="12050" w:type="dxa"/>
            <w:shd w:val="clear" w:color="auto" w:fill="auto"/>
            <w:vAlign w:val="center"/>
          </w:tcPr>
          <w:p w14:paraId="31689BEC"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oprav historicky a turisticky zajímavých objektů.</w:t>
            </w:r>
          </w:p>
          <w:p w14:paraId="153268AE"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•Šetrné nasvícení významných objektů.</w:t>
            </w:r>
          </w:p>
          <w:p w14:paraId="49E69AAD"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•Obnova technických památek s možností zřízení muzejních expozic (mlýny, historické manufaktury či továrny, hospodářské stavby – statky apod.). </w:t>
            </w:r>
          </w:p>
          <w:p w14:paraId="2EC8B2EB"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•Záchrana movitých památek – strojní a dílenské vybavení, dopravní prostředky, historické řemeslnické dílny, zemědělské stroje a nářadí, vybavení historických domácností, uměleckých předmětů, hudební nástroje, kostelní zvony, obrazy, knihy, sochy apod. </w:t>
            </w:r>
          </w:p>
          <w:p w14:paraId="6484B391"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•Budování nových turisticky zajímavých cílů (muzea, </w:t>
            </w:r>
            <w:proofErr w:type="gramStart"/>
            <w:r w:rsidRPr="00443452">
              <w:rPr>
                <w:rFonts w:ascii="Calibri" w:eastAsia="Times New Roman" w:hAnsi="Calibri" w:cs="Calibri"/>
                <w:color w:val="000000"/>
                <w:sz w:val="19"/>
                <w:szCs w:val="19"/>
                <w:lang w:eastAsia="cs-CZ"/>
              </w:rPr>
              <w:t>galerie,</w:t>
            </w:r>
            <w:proofErr w:type="gramEnd"/>
            <w:r w:rsidRPr="00443452">
              <w:rPr>
                <w:rFonts w:ascii="Calibri" w:eastAsia="Times New Roman" w:hAnsi="Calibri" w:cs="Calibri"/>
                <w:color w:val="000000"/>
                <w:sz w:val="19"/>
                <w:szCs w:val="19"/>
                <w:lang w:eastAsia="cs-CZ"/>
              </w:rPr>
              <w:t xml:space="preserve"> apod.).</w:t>
            </w:r>
          </w:p>
          <w:p w14:paraId="51E9A57B"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•Propagace významných objektů formou dopravního značení.</w:t>
            </w:r>
          </w:p>
          <w:p w14:paraId="0B7E376E"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•Komplexní propagace turistických a historických objektů.</w:t>
            </w:r>
          </w:p>
          <w:p w14:paraId="04211EF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akcí zapojujících veřejnost do obnovy, ochrany a péče o přírodní, kulturní a historické dědictví regionu. </w:t>
            </w:r>
          </w:p>
          <w:p w14:paraId="05AE1026"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•Mapování místních tradic a slovesných hodnot včetně jejich využití a aplikace do života. </w:t>
            </w:r>
          </w:p>
          <w:p w14:paraId="01AE458B"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lastRenderedPageBreak/>
              <w:t xml:space="preserve">•Podpora studijní a výzkumné práce a další aktivity mapujících historický, kulturní a přírodní vývoj regionu (např. paměť obyvatel, vývoj krajiny, historické rešerše apod.), kompletace, archivace a využití jejich výstupů. </w:t>
            </w:r>
          </w:p>
          <w:p w14:paraId="15AEA0C4"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•Budování pěších stezek, </w:t>
            </w:r>
            <w:proofErr w:type="spellStart"/>
            <w:r w:rsidRPr="00443452">
              <w:rPr>
                <w:rFonts w:ascii="Calibri" w:eastAsia="Times New Roman" w:hAnsi="Calibri" w:cs="Calibri"/>
                <w:color w:val="000000"/>
                <w:sz w:val="19"/>
                <w:szCs w:val="19"/>
                <w:lang w:eastAsia="cs-CZ"/>
              </w:rPr>
              <w:t>hippostezek</w:t>
            </w:r>
            <w:proofErr w:type="spellEnd"/>
            <w:r w:rsidRPr="00443452">
              <w:rPr>
                <w:rFonts w:ascii="Calibri" w:eastAsia="Times New Roman" w:hAnsi="Calibri" w:cs="Calibri"/>
                <w:color w:val="000000"/>
                <w:sz w:val="19"/>
                <w:szCs w:val="19"/>
                <w:lang w:eastAsia="cs-CZ"/>
              </w:rPr>
              <w:t xml:space="preserve"> a tematických naučných stezek (směrové tabule, značky, odpočinková místa) s napojením na stávající cykloturistickou síť a stávající zajímavosti turistického ruchu.</w:t>
            </w:r>
          </w:p>
          <w:p w14:paraId="675A4CAE"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•Budování nových turistických atraktivit (vyhlídky, rozhledny, lávky, wellness, inovativní produkty, únikové hry apod.).</w:t>
            </w:r>
          </w:p>
          <w:p w14:paraId="0E3C9903"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•Obnova a budování přírodních koupališť, pláží a požárních nádrží s možností rekreačního využití. </w:t>
            </w:r>
          </w:p>
          <w:p w14:paraId="45C6CDD9"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•Rekonstrukce, modernizace, přestavba, případně nová výstavba objektů pro zřízení půjčoven sportovních potřeb (např. půjčovny kol apod.). </w:t>
            </w:r>
          </w:p>
          <w:p w14:paraId="76D3DBC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•Rekonstrukce, modernizace, přestavba, případně nová výstavba ploch a objektů pro sportovní vyžití v rekreačních areálech jak vnitřních, tak venkovních – např. hřiště, koupaliště, jízdárna apod. </w:t>
            </w:r>
          </w:p>
          <w:p w14:paraId="38A3CC0B"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•Investice do sportovních potřeb pro půjčovny a zařízení pro sportovní vyžití.</w:t>
            </w:r>
          </w:p>
          <w:p w14:paraId="7E5CDBBB" w14:textId="12819676" w:rsidR="00E60A72" w:rsidRPr="002E2D9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•Komplexní propagace infrastruktury cestovního ruchu.</w:t>
            </w:r>
          </w:p>
        </w:tc>
        <w:tc>
          <w:tcPr>
            <w:tcW w:w="4110" w:type="dxa"/>
            <w:shd w:val="clear" w:color="auto" w:fill="auto"/>
            <w:noWrap/>
            <w:vAlign w:val="center"/>
          </w:tcPr>
          <w:p w14:paraId="4B669D3A" w14:textId="77777777" w:rsidR="00E60A72" w:rsidRPr="002E2D92" w:rsidRDefault="00E60A72" w:rsidP="00A15EEC">
            <w:pPr>
              <w:spacing w:after="0" w:line="240" w:lineRule="auto"/>
              <w:jc w:val="center"/>
              <w:rPr>
                <w:rFonts w:ascii="Calibri" w:eastAsia="Times New Roman" w:hAnsi="Calibri" w:cs="Calibri"/>
                <w:color w:val="000000"/>
                <w:sz w:val="20"/>
                <w:szCs w:val="20"/>
                <w:lang w:eastAsia="cs-CZ"/>
              </w:rPr>
            </w:pPr>
          </w:p>
        </w:tc>
      </w:tr>
      <w:tr w:rsidR="00A957CA" w:rsidRPr="00A15EEC" w14:paraId="421C5154" w14:textId="77777777" w:rsidTr="00682C15">
        <w:trPr>
          <w:trHeight w:val="77"/>
        </w:trPr>
        <w:tc>
          <w:tcPr>
            <w:tcW w:w="16160" w:type="dxa"/>
            <w:gridSpan w:val="2"/>
            <w:shd w:val="clear" w:color="auto" w:fill="FBE4D5" w:themeFill="accent2" w:themeFillTint="33"/>
            <w:vAlign w:val="center"/>
            <w:hideMark/>
          </w:tcPr>
          <w:p w14:paraId="5602BD12" w14:textId="4C495EBB" w:rsidR="00A957CA" w:rsidRPr="002E2D92" w:rsidRDefault="00A957CA" w:rsidP="00A957CA">
            <w:pPr>
              <w:spacing w:after="0" w:line="240" w:lineRule="auto"/>
              <w:rPr>
                <w:rFonts w:ascii="Calibri" w:eastAsia="Times New Roman" w:hAnsi="Calibri" w:cs="Calibri"/>
                <w:color w:val="000000"/>
                <w:sz w:val="20"/>
                <w:szCs w:val="20"/>
                <w:lang w:eastAsia="cs-CZ"/>
              </w:rPr>
            </w:pPr>
            <w:r w:rsidRPr="00A15EEC">
              <w:rPr>
                <w:rFonts w:ascii="Calibri" w:eastAsia="Times New Roman" w:hAnsi="Calibri" w:cs="Calibri"/>
                <w:color w:val="000000"/>
                <w:sz w:val="24"/>
                <w:lang w:eastAsia="cs-CZ"/>
              </w:rPr>
              <w:t xml:space="preserve">Opatření: </w:t>
            </w:r>
            <w:r w:rsidR="00443452">
              <w:rPr>
                <w:rFonts w:ascii="Calibri" w:eastAsia="Times New Roman" w:hAnsi="Calibri" w:cs="Calibri"/>
                <w:color w:val="000000"/>
                <w:sz w:val="24"/>
                <w:lang w:eastAsia="cs-CZ"/>
              </w:rPr>
              <w:t>3</w:t>
            </w:r>
            <w:r w:rsidRPr="00A15EEC">
              <w:rPr>
                <w:rFonts w:ascii="Calibri" w:eastAsia="Times New Roman" w:hAnsi="Calibri" w:cs="Calibri"/>
                <w:color w:val="000000"/>
                <w:sz w:val="24"/>
                <w:lang w:eastAsia="cs-CZ"/>
              </w:rPr>
              <w:t xml:space="preserve">.1.2 </w:t>
            </w:r>
            <w:r w:rsidR="00443452" w:rsidRPr="00443452">
              <w:rPr>
                <w:rFonts w:ascii="Calibri" w:eastAsia="Times New Roman" w:hAnsi="Calibri" w:cs="Calibri"/>
                <w:b/>
                <w:bCs/>
                <w:color w:val="000000"/>
                <w:sz w:val="24"/>
                <w:lang w:eastAsia="cs-CZ"/>
              </w:rPr>
              <w:t>Venkovská turistika</w:t>
            </w:r>
          </w:p>
        </w:tc>
      </w:tr>
      <w:tr w:rsidR="00E60A72" w:rsidRPr="00A15EEC" w14:paraId="0391EA21" w14:textId="77777777" w:rsidTr="00682C15">
        <w:trPr>
          <w:trHeight w:val="1360"/>
        </w:trPr>
        <w:tc>
          <w:tcPr>
            <w:tcW w:w="12050" w:type="dxa"/>
            <w:shd w:val="clear" w:color="auto" w:fill="auto"/>
            <w:vAlign w:val="center"/>
          </w:tcPr>
          <w:p w14:paraId="126612A1"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vzniku zařízení zaměřených na venkovskou turistiku v regionu.</w:t>
            </w:r>
          </w:p>
          <w:p w14:paraId="70E56EE5"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•Rekonstrukce, modernizace, rozšíření a případně nová výstavba ubytovacího (včetně tábořišť a kempů) nebo stravovacího zařízení v přímé návaznosti na ubytovací kapacitu.</w:t>
            </w:r>
          </w:p>
          <w:p w14:paraId="2CDC412D"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•Přestavba budov na ubytovací nebo stravovací zařízení.</w:t>
            </w:r>
          </w:p>
          <w:p w14:paraId="18BD2A1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•Výstavba příjezdových cest, odstavných stání a úprava povrchů pro malokapacitní ubytovací zařízení (parkovací místa), případně pro zřízení malého kempu</w:t>
            </w:r>
          </w:p>
          <w:p w14:paraId="2C04D740"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•Vybavení ubytovacího a stravovacího zařízení.</w:t>
            </w:r>
          </w:p>
          <w:p w14:paraId="50C287BE"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•Rozšíření a obnova rekreačních areálů v regionu.</w:t>
            </w:r>
          </w:p>
          <w:p w14:paraId="51DE6787"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a propagace certifikace ubytovacích služeb všech kategorií a podpora úprav souvisejících se zajištěním potřebné úrovně. </w:t>
            </w:r>
          </w:p>
          <w:p w14:paraId="5C368846"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•Využití místních atraktivit pro venkovskou turistiku a budování doprovodné infrastruktury. </w:t>
            </w:r>
          </w:p>
          <w:p w14:paraId="3316C44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agroturistiky a provázanosti ubytování se zemědělským podnikáním, zejména otevření hospodářství návštěvníkům. </w:t>
            </w:r>
          </w:p>
          <w:p w14:paraId="0B752314"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vytváření podmínek pro prodej ze dvora.</w:t>
            </w:r>
          </w:p>
          <w:p w14:paraId="27CF61B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•Komplexní propagace zařízení pro venkovskou turistiku.</w:t>
            </w:r>
          </w:p>
          <w:p w14:paraId="5368CBAC" w14:textId="5CB85843" w:rsidR="00E60A72" w:rsidRPr="002E2D9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•Spolupráce s destinačními společnostmi a jinými partnery v cestovním ruchu. </w:t>
            </w:r>
          </w:p>
        </w:tc>
        <w:tc>
          <w:tcPr>
            <w:tcW w:w="4110" w:type="dxa"/>
            <w:shd w:val="clear" w:color="auto" w:fill="auto"/>
            <w:noWrap/>
            <w:vAlign w:val="center"/>
          </w:tcPr>
          <w:p w14:paraId="765A5C40" w14:textId="77777777" w:rsidR="00E60A72" w:rsidRPr="002E2D92" w:rsidRDefault="00E60A72" w:rsidP="00A15EEC">
            <w:pPr>
              <w:spacing w:after="0" w:line="240" w:lineRule="auto"/>
              <w:jc w:val="center"/>
              <w:rPr>
                <w:rFonts w:ascii="Calibri" w:eastAsia="Times New Roman" w:hAnsi="Calibri" w:cs="Calibri"/>
                <w:color w:val="000000"/>
                <w:sz w:val="20"/>
                <w:szCs w:val="20"/>
                <w:lang w:eastAsia="cs-CZ"/>
              </w:rPr>
            </w:pPr>
          </w:p>
        </w:tc>
      </w:tr>
      <w:tr w:rsidR="00A957CA" w:rsidRPr="00A15EEC" w14:paraId="56DA7238" w14:textId="77777777" w:rsidTr="00682C15">
        <w:trPr>
          <w:trHeight w:val="179"/>
        </w:trPr>
        <w:tc>
          <w:tcPr>
            <w:tcW w:w="16160" w:type="dxa"/>
            <w:gridSpan w:val="2"/>
            <w:shd w:val="clear" w:color="auto" w:fill="FBE4D5" w:themeFill="accent2" w:themeFillTint="33"/>
            <w:vAlign w:val="center"/>
            <w:hideMark/>
          </w:tcPr>
          <w:p w14:paraId="2E9CF7C8" w14:textId="49C823B2" w:rsidR="00A957CA" w:rsidRPr="002E2D92" w:rsidRDefault="00A957CA" w:rsidP="00A957CA">
            <w:pPr>
              <w:spacing w:after="0" w:line="240" w:lineRule="auto"/>
              <w:rPr>
                <w:rFonts w:ascii="Calibri" w:eastAsia="Times New Roman" w:hAnsi="Calibri" w:cs="Calibri"/>
                <w:color w:val="000000"/>
                <w:sz w:val="20"/>
                <w:szCs w:val="20"/>
                <w:lang w:eastAsia="cs-CZ"/>
              </w:rPr>
            </w:pPr>
            <w:r w:rsidRPr="00A15EEC">
              <w:rPr>
                <w:rFonts w:ascii="Calibri" w:eastAsia="Times New Roman" w:hAnsi="Calibri" w:cs="Calibri"/>
                <w:color w:val="000000"/>
                <w:sz w:val="24"/>
                <w:lang w:eastAsia="cs-CZ"/>
              </w:rPr>
              <w:t xml:space="preserve">Opatření: </w:t>
            </w:r>
            <w:r w:rsidR="00443452">
              <w:rPr>
                <w:rFonts w:ascii="Calibri" w:eastAsia="Times New Roman" w:hAnsi="Calibri" w:cs="Calibri"/>
                <w:color w:val="000000"/>
                <w:sz w:val="24"/>
                <w:lang w:eastAsia="cs-CZ"/>
              </w:rPr>
              <w:t>3.1.3</w:t>
            </w:r>
            <w:r w:rsidRPr="00A15EEC">
              <w:rPr>
                <w:rFonts w:ascii="Calibri" w:eastAsia="Times New Roman" w:hAnsi="Calibri" w:cs="Calibri"/>
                <w:color w:val="000000"/>
                <w:sz w:val="24"/>
                <w:lang w:eastAsia="cs-CZ"/>
              </w:rPr>
              <w:t xml:space="preserve"> </w:t>
            </w:r>
            <w:r w:rsidR="00443452" w:rsidRPr="00443452">
              <w:rPr>
                <w:rFonts w:ascii="Calibri" w:eastAsia="Times New Roman" w:hAnsi="Calibri" w:cs="Calibri"/>
                <w:b/>
                <w:bCs/>
                <w:color w:val="000000"/>
                <w:sz w:val="24"/>
                <w:lang w:eastAsia="cs-CZ"/>
              </w:rPr>
              <w:t>Cykloturistika</w:t>
            </w:r>
          </w:p>
        </w:tc>
      </w:tr>
      <w:tr w:rsidR="00E60A72" w:rsidRPr="00A15EEC" w14:paraId="2A282D46" w14:textId="77777777" w:rsidTr="00682C15">
        <w:trPr>
          <w:trHeight w:val="656"/>
        </w:trPr>
        <w:tc>
          <w:tcPr>
            <w:tcW w:w="12050" w:type="dxa"/>
            <w:shd w:val="clear" w:color="auto" w:fill="auto"/>
            <w:vAlign w:val="center"/>
          </w:tcPr>
          <w:p w14:paraId="24572B43"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•Vytvoření sítě značených cyklotras v regionu (směrové tabule, značky, odpočinková místa) a jejich napojení na regionální a dálkové cyklotrasy – koordinace aktivit se sousedními regiony. </w:t>
            </w:r>
          </w:p>
          <w:p w14:paraId="3F236F06"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mapování nových tras vhodných pro cykloturistiku.</w:t>
            </w:r>
          </w:p>
          <w:p w14:paraId="4D67102C"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•Koordinovaný postup při budování sítě cyklostezek na Holicku</w:t>
            </w:r>
          </w:p>
          <w:p w14:paraId="05E43D68"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•Budování cyklostezek a jejich propojení s regionálním centrem a značenými cyklotrasami. </w:t>
            </w:r>
          </w:p>
          <w:p w14:paraId="201474F5"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•Rekonstrukce, údržba a zpevňování polních a lesních cest jako podmínky pro rozvoj cykloturistiky. </w:t>
            </w:r>
          </w:p>
          <w:p w14:paraId="4BD79AFE"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•Pravidelná kontrola cyklotras a jejich udržování. </w:t>
            </w:r>
          </w:p>
          <w:p w14:paraId="2961E0C2"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•Budování zázemí pro cykloturistiku, její bezpečnost a usměrňování. </w:t>
            </w:r>
          </w:p>
          <w:p w14:paraId="2AF84E31"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•Komplexní propagace vhodných podmínek a veškerého zázemí pro cykloturistiku. </w:t>
            </w:r>
          </w:p>
          <w:p w14:paraId="155CC1E3" w14:textId="12DC6DDE" w:rsidR="00E60A72" w:rsidRPr="002E2D9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dokumentací, studií a výkupu pro cyklostezky regionálního významu, sloužící cykloturistice.</w:t>
            </w:r>
          </w:p>
        </w:tc>
        <w:tc>
          <w:tcPr>
            <w:tcW w:w="4110" w:type="dxa"/>
            <w:shd w:val="clear" w:color="auto" w:fill="auto"/>
            <w:noWrap/>
            <w:vAlign w:val="center"/>
          </w:tcPr>
          <w:p w14:paraId="2286D864" w14:textId="77777777" w:rsidR="00E60A72" w:rsidRPr="002E2D92" w:rsidRDefault="00E60A72" w:rsidP="00A15EEC">
            <w:pPr>
              <w:spacing w:after="0" w:line="240" w:lineRule="auto"/>
              <w:jc w:val="center"/>
              <w:rPr>
                <w:rFonts w:ascii="Calibri" w:eastAsia="Times New Roman" w:hAnsi="Calibri" w:cs="Calibri"/>
                <w:color w:val="000000"/>
                <w:sz w:val="20"/>
                <w:szCs w:val="20"/>
                <w:lang w:eastAsia="cs-CZ"/>
              </w:rPr>
            </w:pPr>
          </w:p>
        </w:tc>
      </w:tr>
      <w:tr w:rsidR="00A957CA" w:rsidRPr="00A15EEC" w14:paraId="6F9BD16C" w14:textId="77777777" w:rsidTr="00682C15">
        <w:trPr>
          <w:trHeight w:val="260"/>
        </w:trPr>
        <w:tc>
          <w:tcPr>
            <w:tcW w:w="16160" w:type="dxa"/>
            <w:gridSpan w:val="2"/>
            <w:shd w:val="clear" w:color="auto" w:fill="FBE4D5" w:themeFill="accent2" w:themeFillTint="33"/>
            <w:vAlign w:val="center"/>
            <w:hideMark/>
          </w:tcPr>
          <w:p w14:paraId="3F8515A3" w14:textId="1B793945" w:rsidR="00A957CA" w:rsidRPr="002E2D92" w:rsidRDefault="00A957CA" w:rsidP="00682C15">
            <w:pPr>
              <w:keepNext/>
              <w:spacing w:after="0" w:line="240" w:lineRule="auto"/>
              <w:rPr>
                <w:rFonts w:ascii="Calibri" w:eastAsia="Times New Roman" w:hAnsi="Calibri" w:cs="Calibri"/>
                <w:color w:val="000000"/>
                <w:sz w:val="20"/>
                <w:szCs w:val="20"/>
                <w:lang w:eastAsia="cs-CZ"/>
              </w:rPr>
            </w:pPr>
            <w:r w:rsidRPr="00A15EEC">
              <w:rPr>
                <w:rFonts w:ascii="Calibri" w:eastAsia="Times New Roman" w:hAnsi="Calibri" w:cs="Calibri"/>
                <w:color w:val="000000"/>
                <w:sz w:val="24"/>
                <w:lang w:eastAsia="cs-CZ"/>
              </w:rPr>
              <w:lastRenderedPageBreak/>
              <w:t xml:space="preserve">Opatření: </w:t>
            </w:r>
            <w:r w:rsidR="00443452">
              <w:rPr>
                <w:rFonts w:ascii="Calibri" w:eastAsia="Times New Roman" w:hAnsi="Calibri" w:cs="Calibri"/>
                <w:color w:val="000000"/>
                <w:sz w:val="24"/>
                <w:lang w:eastAsia="cs-CZ"/>
              </w:rPr>
              <w:t>3.2.1</w:t>
            </w:r>
            <w:r w:rsidRPr="00A15EEC">
              <w:rPr>
                <w:rFonts w:ascii="Calibri" w:eastAsia="Times New Roman" w:hAnsi="Calibri" w:cs="Calibri"/>
                <w:color w:val="000000"/>
                <w:sz w:val="24"/>
                <w:lang w:eastAsia="cs-CZ"/>
              </w:rPr>
              <w:t xml:space="preserve"> </w:t>
            </w:r>
            <w:r w:rsidR="00443452" w:rsidRPr="00443452">
              <w:rPr>
                <w:rFonts w:ascii="Calibri" w:eastAsia="Times New Roman" w:hAnsi="Calibri" w:cs="Calibri"/>
                <w:b/>
                <w:bCs/>
                <w:color w:val="000000"/>
                <w:sz w:val="24"/>
                <w:lang w:eastAsia="cs-CZ"/>
              </w:rPr>
              <w:t>Propagace regionu</w:t>
            </w:r>
          </w:p>
        </w:tc>
      </w:tr>
      <w:tr w:rsidR="00E60A72" w:rsidRPr="00A15EEC" w14:paraId="590716A3" w14:textId="77777777" w:rsidTr="00682C15">
        <w:trPr>
          <w:trHeight w:val="517"/>
        </w:trPr>
        <w:tc>
          <w:tcPr>
            <w:tcW w:w="12050" w:type="dxa"/>
            <w:shd w:val="clear" w:color="auto" w:fill="auto"/>
            <w:vAlign w:val="center"/>
          </w:tcPr>
          <w:p w14:paraId="0285426C"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aktivit a spolupráce v rámci destinační společnosti </w:t>
            </w:r>
            <w:proofErr w:type="gramStart"/>
            <w:r w:rsidRPr="00443452">
              <w:rPr>
                <w:rFonts w:ascii="Calibri" w:eastAsia="Times New Roman" w:hAnsi="Calibri" w:cs="Calibri"/>
                <w:color w:val="000000"/>
                <w:sz w:val="19"/>
                <w:szCs w:val="19"/>
                <w:lang w:eastAsia="cs-CZ"/>
              </w:rPr>
              <w:t>Pardubicko - Perníkové</w:t>
            </w:r>
            <w:proofErr w:type="gramEnd"/>
            <w:r w:rsidRPr="00443452">
              <w:rPr>
                <w:rFonts w:ascii="Calibri" w:eastAsia="Times New Roman" w:hAnsi="Calibri" w:cs="Calibri"/>
                <w:color w:val="000000"/>
                <w:sz w:val="19"/>
                <w:szCs w:val="19"/>
                <w:lang w:eastAsia="cs-CZ"/>
              </w:rPr>
              <w:t xml:space="preserve"> srdce Čech, z.s.</w:t>
            </w:r>
          </w:p>
          <w:p w14:paraId="4D51D43E"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vzniku balíčků turistického ruchu a integrované nabídky služeb cestovního ruchu. </w:t>
            </w:r>
          </w:p>
          <w:p w14:paraId="57483267"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•Publikační a propagační činnost včetně tvorby značek a prezentací regionu na regionálních, národních i mezinárodních akcích (veletrhy, výstavy, semináře).</w:t>
            </w:r>
          </w:p>
          <w:p w14:paraId="07C28F22"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•Tvorba koncepcí a posilování regionálních značek původu a kvality. </w:t>
            </w:r>
          </w:p>
          <w:p w14:paraId="4DF9CC8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•Tvorba a propagace turistických produktů a integrované nabídky služeb cestovního ruchu.</w:t>
            </w:r>
          </w:p>
          <w:p w14:paraId="0328A506"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•Vytváření komunikačních a marketingových strategií a koncepcí.</w:t>
            </w:r>
          </w:p>
          <w:p w14:paraId="494F9751"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lokálních informačních systémů (např. tvorba aplikací s průvodci po regionu určených pro chytré telefony, značení pamětihodností prostřednictvím QR </w:t>
            </w:r>
            <w:proofErr w:type="gramStart"/>
            <w:r w:rsidRPr="00443452">
              <w:rPr>
                <w:rFonts w:ascii="Calibri" w:eastAsia="Times New Roman" w:hAnsi="Calibri" w:cs="Calibri"/>
                <w:color w:val="000000"/>
                <w:sz w:val="19"/>
                <w:szCs w:val="19"/>
                <w:lang w:eastAsia="cs-CZ"/>
              </w:rPr>
              <w:t>kódů,</w:t>
            </w:r>
            <w:proofErr w:type="gramEnd"/>
            <w:r w:rsidRPr="00443452">
              <w:rPr>
                <w:rFonts w:ascii="Calibri" w:eastAsia="Times New Roman" w:hAnsi="Calibri" w:cs="Calibri"/>
                <w:color w:val="000000"/>
                <w:sz w:val="19"/>
                <w:szCs w:val="19"/>
                <w:lang w:eastAsia="cs-CZ"/>
              </w:rPr>
              <w:t xml:space="preserve"> apod.).</w:t>
            </w:r>
          </w:p>
          <w:p w14:paraId="0D6CEAD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•Vytvoření webových stránek informačního centra pro celé Holicko – poskytování aktuálních informací o celém regionu.</w:t>
            </w:r>
          </w:p>
          <w:p w14:paraId="267A714F"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•Propagace a prodej místních tradičních výrobků a řemesel a krajových specialit.</w:t>
            </w:r>
          </w:p>
          <w:p w14:paraId="42599B72"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•Propagace kulturních, sportovních a společenských akcí regionálního charakteru.</w:t>
            </w:r>
          </w:p>
          <w:p w14:paraId="02AD43A7"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•Vybudování, rekonstrukce a vybavení informačních a návštěvnických center.</w:t>
            </w:r>
          </w:p>
          <w:p w14:paraId="4C090BF9"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•Certifikace informačního centra v Holicích v rámci jednotné klasifikace TIC.</w:t>
            </w:r>
          </w:p>
          <w:p w14:paraId="121D330B"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•Spolupráce a prezentace informačních center na regionální, národní a mezinárodní úrovni.</w:t>
            </w:r>
          </w:p>
          <w:p w14:paraId="053BE07A"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•Budování „samoobslužných“ infocenter a infopanelů, </w:t>
            </w:r>
          </w:p>
          <w:p w14:paraId="651F53A0" w14:textId="77777777" w:rsidR="00443452" w:rsidRPr="0044345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•Spolupráce subjektů aktivních v cestovním </w:t>
            </w:r>
            <w:proofErr w:type="gramStart"/>
            <w:r w:rsidRPr="00443452">
              <w:rPr>
                <w:rFonts w:ascii="Calibri" w:eastAsia="Times New Roman" w:hAnsi="Calibri" w:cs="Calibri"/>
                <w:color w:val="000000"/>
                <w:sz w:val="19"/>
                <w:szCs w:val="19"/>
                <w:lang w:eastAsia="cs-CZ"/>
              </w:rPr>
              <w:t>ruchu - majitelé</w:t>
            </w:r>
            <w:proofErr w:type="gramEnd"/>
            <w:r w:rsidRPr="00443452">
              <w:rPr>
                <w:rFonts w:ascii="Calibri" w:eastAsia="Times New Roman" w:hAnsi="Calibri" w:cs="Calibri"/>
                <w:color w:val="000000"/>
                <w:sz w:val="19"/>
                <w:szCs w:val="19"/>
                <w:lang w:eastAsia="cs-CZ"/>
              </w:rPr>
              <w:t xml:space="preserve"> ubytovacích a stravovacích zařízení s provozovateli sportovních, kulturních zařízení, památek a dalších atraktivit a s informačním centrem.</w:t>
            </w:r>
          </w:p>
          <w:p w14:paraId="47BE19D0" w14:textId="08740A00" w:rsidR="00E60A72" w:rsidRPr="002E2D92" w:rsidRDefault="00443452" w:rsidP="00682C15">
            <w:pPr>
              <w:spacing w:after="0" w:line="240" w:lineRule="auto"/>
              <w:ind w:right="-75"/>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vzdělávání zaměstnanců informačních center.</w:t>
            </w:r>
          </w:p>
        </w:tc>
        <w:tc>
          <w:tcPr>
            <w:tcW w:w="4110" w:type="dxa"/>
            <w:shd w:val="clear" w:color="auto" w:fill="auto"/>
            <w:noWrap/>
            <w:vAlign w:val="center"/>
          </w:tcPr>
          <w:p w14:paraId="62F12AE2" w14:textId="77777777" w:rsidR="00E60A72" w:rsidRPr="002E2D92" w:rsidRDefault="00E60A72" w:rsidP="00A15EEC">
            <w:pPr>
              <w:spacing w:after="0" w:line="240" w:lineRule="auto"/>
              <w:jc w:val="center"/>
              <w:rPr>
                <w:rFonts w:ascii="Calibri" w:eastAsia="Times New Roman" w:hAnsi="Calibri" w:cs="Calibri"/>
                <w:color w:val="000000"/>
                <w:sz w:val="20"/>
                <w:szCs w:val="20"/>
                <w:lang w:eastAsia="cs-CZ"/>
              </w:rPr>
            </w:pPr>
          </w:p>
        </w:tc>
      </w:tr>
    </w:tbl>
    <w:p w14:paraId="79387E7D" w14:textId="77777777" w:rsidR="00A15EEC" w:rsidRPr="00033A04" w:rsidRDefault="00A15EEC" w:rsidP="000D30F3">
      <w:pPr>
        <w:pStyle w:val="Nadpis1"/>
        <w:rPr>
          <w:sz w:val="12"/>
          <w:szCs w:val="12"/>
        </w:rPr>
      </w:pPr>
    </w:p>
    <w:p w14:paraId="5F9EEE68" w14:textId="154A15D4" w:rsidR="00443452" w:rsidRDefault="00443452" w:rsidP="00443452">
      <w:pPr>
        <w:pStyle w:val="Nadpis1"/>
      </w:pPr>
      <w:r>
        <w:t>Strategický cíl</w:t>
      </w:r>
      <w:r w:rsidRPr="001E54D4">
        <w:t xml:space="preserve">: </w:t>
      </w:r>
      <w:r>
        <w:t>4</w:t>
      </w:r>
      <w:r w:rsidRPr="001E54D4">
        <w:t xml:space="preserve">. </w:t>
      </w:r>
      <w:r>
        <w:t>PŘ</w:t>
      </w:r>
      <w:r>
        <w:t>ÍVĚTIVÝ</w:t>
      </w:r>
      <w:r>
        <w:t xml:space="preserve"> REGION</w:t>
      </w: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0"/>
        <w:gridCol w:w="4110"/>
      </w:tblGrid>
      <w:tr w:rsidR="00E60A72" w:rsidRPr="000B7622" w14:paraId="3A8836EE" w14:textId="77777777" w:rsidTr="00682C15">
        <w:trPr>
          <w:trHeight w:val="850"/>
          <w:tblHeader/>
        </w:trPr>
        <w:tc>
          <w:tcPr>
            <w:tcW w:w="12050" w:type="dxa"/>
            <w:shd w:val="clear" w:color="000000" w:fill="C6E0B4"/>
            <w:noWrap/>
            <w:vAlign w:val="center"/>
            <w:hideMark/>
          </w:tcPr>
          <w:p w14:paraId="0BFFC18D" w14:textId="77777777" w:rsidR="00E60A72" w:rsidRPr="000B7622" w:rsidRDefault="00E60A72" w:rsidP="00033A04">
            <w:pPr>
              <w:keepNext/>
              <w:spacing w:after="0" w:line="240" w:lineRule="auto"/>
              <w:jc w:val="center"/>
              <w:rPr>
                <w:rFonts w:ascii="Calibri" w:eastAsia="Times New Roman" w:hAnsi="Calibri" w:cs="Calibri"/>
                <w:b/>
                <w:bCs/>
                <w:color w:val="000000"/>
                <w:lang w:eastAsia="cs-CZ"/>
              </w:rPr>
            </w:pPr>
            <w:r w:rsidRPr="000B7622">
              <w:rPr>
                <w:rFonts w:ascii="Calibri" w:eastAsia="Times New Roman" w:hAnsi="Calibri" w:cs="Calibri"/>
                <w:b/>
                <w:bCs/>
                <w:color w:val="000000"/>
                <w:lang w:eastAsia="cs-CZ"/>
              </w:rPr>
              <w:t>Název opatření</w:t>
            </w:r>
          </w:p>
        </w:tc>
        <w:tc>
          <w:tcPr>
            <w:tcW w:w="4110" w:type="dxa"/>
            <w:shd w:val="clear" w:color="000000" w:fill="C6E0B4"/>
            <w:noWrap/>
            <w:vAlign w:val="center"/>
            <w:hideMark/>
          </w:tcPr>
          <w:p w14:paraId="6DB10135" w14:textId="2A18AD8C" w:rsidR="00E60A72" w:rsidRPr="000B7622" w:rsidRDefault="00E60A72" w:rsidP="00033A04">
            <w:pPr>
              <w:keepNext/>
              <w:spacing w:after="0" w:line="240" w:lineRule="auto"/>
              <w:jc w:val="center"/>
              <w:rPr>
                <w:rFonts w:ascii="Calibri" w:eastAsia="Times New Roman" w:hAnsi="Calibri" w:cs="Calibri"/>
                <w:b/>
                <w:bCs/>
                <w:color w:val="000000"/>
                <w:lang w:eastAsia="cs-CZ"/>
              </w:rPr>
            </w:pPr>
            <w:r w:rsidRPr="001E54D4">
              <w:rPr>
                <w:rFonts w:ascii="Calibri" w:eastAsia="Times New Roman" w:hAnsi="Calibri" w:cs="Calibri"/>
                <w:b/>
                <w:bCs/>
                <w:color w:val="000000"/>
                <w:lang w:eastAsia="cs-CZ"/>
              </w:rPr>
              <w:t>Název projektu</w:t>
            </w:r>
            <w:r>
              <w:rPr>
                <w:rFonts w:ascii="Calibri" w:eastAsia="Times New Roman" w:hAnsi="Calibri" w:cs="Calibri"/>
                <w:b/>
                <w:bCs/>
                <w:color w:val="000000"/>
                <w:lang w:eastAsia="cs-CZ"/>
              </w:rPr>
              <w:t xml:space="preserve">, jehož realizace </w:t>
            </w:r>
            <w:r w:rsidR="00DB2BC7">
              <w:rPr>
                <w:rFonts w:ascii="Calibri" w:eastAsia="Times New Roman" w:hAnsi="Calibri" w:cs="Calibri"/>
                <w:b/>
                <w:bCs/>
                <w:color w:val="000000"/>
                <w:lang w:eastAsia="cs-CZ"/>
              </w:rPr>
              <w:t>byla ukončena v roce 202</w:t>
            </w:r>
            <w:r w:rsidR="00443452">
              <w:rPr>
                <w:rFonts w:ascii="Calibri" w:eastAsia="Times New Roman" w:hAnsi="Calibri" w:cs="Calibri"/>
                <w:b/>
                <w:bCs/>
                <w:color w:val="000000"/>
                <w:lang w:eastAsia="cs-CZ"/>
              </w:rPr>
              <w:t>4</w:t>
            </w:r>
          </w:p>
        </w:tc>
      </w:tr>
      <w:tr w:rsidR="00A957CA" w:rsidRPr="000B7622" w14:paraId="013D361D" w14:textId="77777777" w:rsidTr="00682C15">
        <w:trPr>
          <w:trHeight w:val="149"/>
        </w:trPr>
        <w:tc>
          <w:tcPr>
            <w:tcW w:w="16160" w:type="dxa"/>
            <w:gridSpan w:val="2"/>
            <w:shd w:val="clear" w:color="auto" w:fill="E2EFD9" w:themeFill="accent6" w:themeFillTint="33"/>
            <w:vAlign w:val="center"/>
            <w:hideMark/>
          </w:tcPr>
          <w:p w14:paraId="7CB685F0" w14:textId="12F205AE" w:rsidR="00A957CA" w:rsidRPr="002E2D92" w:rsidRDefault="00A957CA" w:rsidP="00A957CA">
            <w:pPr>
              <w:keepNext/>
              <w:spacing w:after="0" w:line="240" w:lineRule="auto"/>
              <w:rPr>
                <w:rFonts w:ascii="Calibri" w:eastAsia="Times New Roman" w:hAnsi="Calibri" w:cs="Calibri"/>
                <w:color w:val="000000"/>
                <w:sz w:val="20"/>
                <w:szCs w:val="20"/>
                <w:lang w:eastAsia="cs-CZ"/>
              </w:rPr>
            </w:pPr>
            <w:r w:rsidRPr="000B7622">
              <w:rPr>
                <w:rFonts w:ascii="Calibri" w:eastAsia="Times New Roman" w:hAnsi="Calibri" w:cs="Calibri"/>
                <w:color w:val="000000"/>
                <w:sz w:val="24"/>
                <w:lang w:eastAsia="cs-CZ"/>
              </w:rPr>
              <w:t xml:space="preserve">Opatření: </w:t>
            </w:r>
            <w:r w:rsidR="00443452">
              <w:rPr>
                <w:rFonts w:ascii="Calibri" w:eastAsia="Times New Roman" w:hAnsi="Calibri" w:cs="Calibri"/>
                <w:color w:val="000000"/>
                <w:sz w:val="24"/>
                <w:lang w:eastAsia="cs-CZ"/>
              </w:rPr>
              <w:t>4</w:t>
            </w:r>
            <w:r w:rsidRPr="000B7622">
              <w:rPr>
                <w:rFonts w:ascii="Calibri" w:eastAsia="Times New Roman" w:hAnsi="Calibri" w:cs="Calibri"/>
                <w:color w:val="000000"/>
                <w:sz w:val="24"/>
                <w:lang w:eastAsia="cs-CZ"/>
              </w:rPr>
              <w:t xml:space="preserve">.1.1 </w:t>
            </w:r>
            <w:r w:rsidR="00443452" w:rsidRPr="00443452">
              <w:rPr>
                <w:rFonts w:ascii="Calibri" w:eastAsia="Times New Roman" w:hAnsi="Calibri" w:cs="Calibri"/>
                <w:b/>
                <w:bCs/>
                <w:color w:val="000000"/>
                <w:sz w:val="24"/>
                <w:lang w:eastAsia="cs-CZ"/>
              </w:rPr>
              <w:t>Venkovská krajina</w:t>
            </w:r>
          </w:p>
        </w:tc>
      </w:tr>
      <w:tr w:rsidR="00E60A72" w:rsidRPr="000B7622" w14:paraId="60E3C978" w14:textId="77777777" w:rsidTr="00682C15">
        <w:trPr>
          <w:trHeight w:val="416"/>
        </w:trPr>
        <w:tc>
          <w:tcPr>
            <w:tcW w:w="12050" w:type="dxa"/>
            <w:shd w:val="clear" w:color="auto" w:fill="auto"/>
            <w:vAlign w:val="center"/>
          </w:tcPr>
          <w:p w14:paraId="16D1C48A"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ochrany biodiverzity. </w:t>
            </w:r>
          </w:p>
          <w:p w14:paraId="086D9DB4"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•Obnova a budování prvků územního systému ekologické stability. </w:t>
            </w:r>
          </w:p>
          <w:p w14:paraId="7047C560"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•Obnova a vznik nových krajinotvorných prvků (zalesnění, remízy, aleje, meze, parkové úpravy v návaznosti na sídelní útvary, travní porosty apod.) včetně opatření proti vodní a větrné erozi (větrolamy, průlehy, příkopy, záchytné nádrže, terasy, organizační protierozní opatření).</w:t>
            </w:r>
          </w:p>
          <w:p w14:paraId="0C6BDC8E"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výsadby původních dřevin.</w:t>
            </w:r>
          </w:p>
          <w:p w14:paraId="20F8DD9F"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•Úprava přirozené druhové skladby a struktury lesních porostů za účelem posílení jejich stability.</w:t>
            </w:r>
          </w:p>
          <w:p w14:paraId="065AF2C9"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•Podpora výsadby melioračních a zpevňujících dřevin.</w:t>
            </w:r>
          </w:p>
          <w:p w14:paraId="6A20AA36"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•Obnova a vznik nových vodních prvků v krajině (např. tůně, malé vodní nádrže, </w:t>
            </w:r>
            <w:proofErr w:type="gramStart"/>
            <w:r w:rsidRPr="00443452">
              <w:rPr>
                <w:rFonts w:ascii="Calibri" w:eastAsia="Times New Roman" w:hAnsi="Calibri" w:cs="Calibri"/>
                <w:color w:val="000000"/>
                <w:sz w:val="19"/>
                <w:szCs w:val="19"/>
                <w:lang w:eastAsia="cs-CZ"/>
              </w:rPr>
              <w:t>poldry,</w:t>
            </w:r>
            <w:proofErr w:type="gramEnd"/>
            <w:r w:rsidRPr="00443452">
              <w:rPr>
                <w:rFonts w:ascii="Calibri" w:eastAsia="Times New Roman" w:hAnsi="Calibri" w:cs="Calibri"/>
                <w:color w:val="000000"/>
                <w:sz w:val="19"/>
                <w:szCs w:val="19"/>
                <w:lang w:eastAsia="cs-CZ"/>
              </w:rPr>
              <w:t xml:space="preserve"> apod.).</w:t>
            </w:r>
          </w:p>
          <w:p w14:paraId="022EC55E"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•Obnova přirozeného stavu vodních toků včetně niv (revitalizace a </w:t>
            </w:r>
            <w:proofErr w:type="spellStart"/>
            <w:r w:rsidRPr="00443452">
              <w:rPr>
                <w:rFonts w:ascii="Calibri" w:eastAsia="Times New Roman" w:hAnsi="Calibri" w:cs="Calibri"/>
                <w:color w:val="000000"/>
                <w:sz w:val="19"/>
                <w:szCs w:val="19"/>
                <w:lang w:eastAsia="cs-CZ"/>
              </w:rPr>
              <w:t>renaturace</w:t>
            </w:r>
            <w:proofErr w:type="spellEnd"/>
            <w:r w:rsidRPr="00443452">
              <w:rPr>
                <w:rFonts w:ascii="Calibri" w:eastAsia="Times New Roman" w:hAnsi="Calibri" w:cs="Calibri"/>
                <w:color w:val="000000"/>
                <w:sz w:val="19"/>
                <w:szCs w:val="19"/>
                <w:lang w:eastAsia="cs-CZ"/>
              </w:rPr>
              <w:t>), likvidace zbytných meliorací s vědomím toho, že krajině je třeba vrátit prostor k akumulaci vody.</w:t>
            </w:r>
          </w:p>
          <w:p w14:paraId="57566244"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lastRenderedPageBreak/>
              <w:t>•Budování, obnova, rekonstrukce, opravy, údržba a zpevňování polních a lesních cest.</w:t>
            </w:r>
          </w:p>
          <w:p w14:paraId="2804B09C"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•Obnova historických stezek a cest, podpora jejich výkupu do vlastnictví obce a zapsání na seznamy veřejně přístupných stezek a komunikací do výkresových částí územních plánů. </w:t>
            </w:r>
          </w:p>
          <w:p w14:paraId="56F81C59"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zajištění odpovídající formy vlastnictví (výkupy, pronájmy) přírodně cenných lokalit a jejich údržba s ohledem na zachování jejich hodnoty. Výkup pozemků cenných z krajinotvorného hlediska za účelem jejich zachování a údržby. </w:t>
            </w:r>
          </w:p>
          <w:p w14:paraId="07646DB5"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•Obnova, budování a ochrana drobných staveb v krajině (křížky, kapličky, zídky, studánky, lavičky, odpočívadla apod.) ve vazbě na historický, kulturní a přírodní vývoj regionu. Budování mostků a lávek, vyhlídek a dalších drobných zařízení zpřístupňující krajinu. </w:t>
            </w:r>
          </w:p>
          <w:p w14:paraId="32D17765"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•Činnosti směřované ve prospěch adaptace na změnu klimatu v oblasti životního prostředí.</w:t>
            </w:r>
          </w:p>
          <w:p w14:paraId="28DE31D6"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•Ekologicky šetrné zemědělské aktivity směřující k různorodému využívání krajiny a zvýšení její diverzity.</w:t>
            </w:r>
          </w:p>
          <w:p w14:paraId="6F2AB7E8"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 Zajištění údržby krajiny i v místech s malým potenciálem pro hospodaření. </w:t>
            </w:r>
          </w:p>
          <w:p w14:paraId="54DE1EF7"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•Rozvoj ekolog. šetrných způsobů hospodaření využitelných pro péči o významné prvky krajiny. </w:t>
            </w:r>
          </w:p>
          <w:p w14:paraId="6856C1EB"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•Podpora tradičních přístupů k péči o </w:t>
            </w:r>
            <w:proofErr w:type="spellStart"/>
            <w:r w:rsidRPr="00443452">
              <w:rPr>
                <w:rFonts w:ascii="Calibri" w:eastAsia="Times New Roman" w:hAnsi="Calibri" w:cs="Calibri"/>
                <w:color w:val="000000"/>
                <w:sz w:val="19"/>
                <w:szCs w:val="19"/>
                <w:lang w:eastAsia="cs-CZ"/>
              </w:rPr>
              <w:t>venk</w:t>
            </w:r>
            <w:proofErr w:type="spellEnd"/>
            <w:r w:rsidRPr="00443452">
              <w:rPr>
                <w:rFonts w:ascii="Calibri" w:eastAsia="Times New Roman" w:hAnsi="Calibri" w:cs="Calibri"/>
                <w:color w:val="000000"/>
                <w:sz w:val="19"/>
                <w:szCs w:val="19"/>
                <w:lang w:eastAsia="cs-CZ"/>
              </w:rPr>
              <w:t>. krajinu včetně aktivit směřujících k prostupnosti krajiny.</w:t>
            </w:r>
          </w:p>
          <w:p w14:paraId="635A4C8E"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•Agrolesnické systémy – zásadní řešení v návratu dřevin do krajiny a zachování produkce zemědělských plodin.</w:t>
            </w:r>
          </w:p>
          <w:p w14:paraId="1A37CAEA"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•Investice do techniky a technologií pro obhospodařování krajiny.</w:t>
            </w:r>
          </w:p>
          <w:p w14:paraId="697038FD"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•Krajinné plánování a koncepční spolupráce subjektů, zachování kvalit </w:t>
            </w:r>
            <w:proofErr w:type="spellStart"/>
            <w:r w:rsidRPr="00443452">
              <w:rPr>
                <w:rFonts w:ascii="Calibri" w:eastAsia="Times New Roman" w:hAnsi="Calibri" w:cs="Calibri"/>
                <w:color w:val="000000"/>
                <w:sz w:val="19"/>
                <w:szCs w:val="19"/>
                <w:lang w:eastAsia="cs-CZ"/>
              </w:rPr>
              <w:t>neurbaniz</w:t>
            </w:r>
            <w:proofErr w:type="spellEnd"/>
            <w:r w:rsidRPr="00443452">
              <w:rPr>
                <w:rFonts w:ascii="Calibri" w:eastAsia="Times New Roman" w:hAnsi="Calibri" w:cs="Calibri"/>
                <w:color w:val="000000"/>
                <w:sz w:val="19"/>
                <w:szCs w:val="19"/>
                <w:lang w:eastAsia="cs-CZ"/>
              </w:rPr>
              <w:t>. částí krajiny.</w:t>
            </w:r>
          </w:p>
          <w:p w14:paraId="114734C7"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•Mapování přírodního dědictví regionu.</w:t>
            </w:r>
          </w:p>
          <w:p w14:paraId="73C07B39"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•Monitoring stavu životního prostředí.</w:t>
            </w:r>
          </w:p>
          <w:p w14:paraId="245195A2" w14:textId="3A443E1B" w:rsidR="00E60A72" w:rsidRPr="002E2D9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•Zpracování výzkumných a rozvojových dokumentů a studií a poradenství v této oblasti.</w:t>
            </w:r>
          </w:p>
        </w:tc>
        <w:tc>
          <w:tcPr>
            <w:tcW w:w="4110" w:type="dxa"/>
            <w:shd w:val="clear" w:color="auto" w:fill="auto"/>
            <w:noWrap/>
            <w:vAlign w:val="center"/>
          </w:tcPr>
          <w:p w14:paraId="68E629F0" w14:textId="77777777" w:rsidR="00E60A72" w:rsidRPr="002E2D92" w:rsidRDefault="00E60A72" w:rsidP="000D30F3">
            <w:pPr>
              <w:spacing w:after="0" w:line="240" w:lineRule="auto"/>
              <w:jc w:val="center"/>
              <w:rPr>
                <w:rFonts w:ascii="Calibri" w:eastAsia="Times New Roman" w:hAnsi="Calibri" w:cs="Calibri"/>
                <w:color w:val="000000"/>
                <w:sz w:val="20"/>
                <w:szCs w:val="20"/>
                <w:lang w:eastAsia="cs-CZ"/>
              </w:rPr>
            </w:pPr>
          </w:p>
        </w:tc>
      </w:tr>
      <w:tr w:rsidR="00A957CA" w:rsidRPr="000B7622" w14:paraId="4B98C34D" w14:textId="77777777" w:rsidTr="00682C15">
        <w:trPr>
          <w:trHeight w:val="70"/>
        </w:trPr>
        <w:tc>
          <w:tcPr>
            <w:tcW w:w="16160" w:type="dxa"/>
            <w:gridSpan w:val="2"/>
            <w:shd w:val="clear" w:color="auto" w:fill="E2EFD9" w:themeFill="accent6" w:themeFillTint="33"/>
            <w:vAlign w:val="center"/>
            <w:hideMark/>
          </w:tcPr>
          <w:p w14:paraId="409C69EF" w14:textId="42874B8E" w:rsidR="00A957CA" w:rsidRPr="002E2D92" w:rsidRDefault="00A957CA" w:rsidP="00A957CA">
            <w:pPr>
              <w:spacing w:after="0" w:line="240" w:lineRule="auto"/>
              <w:rPr>
                <w:rFonts w:ascii="Calibri" w:eastAsia="Times New Roman" w:hAnsi="Calibri" w:cs="Calibri"/>
                <w:color w:val="000000"/>
                <w:sz w:val="20"/>
                <w:szCs w:val="20"/>
                <w:lang w:eastAsia="cs-CZ"/>
              </w:rPr>
            </w:pPr>
            <w:r w:rsidRPr="000B7622">
              <w:rPr>
                <w:rFonts w:ascii="Calibri" w:eastAsia="Times New Roman" w:hAnsi="Calibri" w:cs="Calibri"/>
                <w:color w:val="000000"/>
                <w:sz w:val="24"/>
                <w:shd w:val="clear" w:color="auto" w:fill="E2EFD9" w:themeFill="accent6" w:themeFillTint="33"/>
                <w:lang w:eastAsia="cs-CZ"/>
              </w:rPr>
              <w:t xml:space="preserve">Opatření: </w:t>
            </w:r>
            <w:r w:rsidR="00443452">
              <w:rPr>
                <w:rFonts w:ascii="Calibri" w:eastAsia="Times New Roman" w:hAnsi="Calibri" w:cs="Calibri"/>
                <w:color w:val="000000"/>
                <w:sz w:val="24"/>
                <w:shd w:val="clear" w:color="auto" w:fill="E2EFD9" w:themeFill="accent6" w:themeFillTint="33"/>
                <w:lang w:eastAsia="cs-CZ"/>
              </w:rPr>
              <w:t>4</w:t>
            </w:r>
            <w:r w:rsidRPr="000B7622">
              <w:rPr>
                <w:rFonts w:ascii="Calibri" w:eastAsia="Times New Roman" w:hAnsi="Calibri" w:cs="Calibri"/>
                <w:color w:val="000000"/>
                <w:sz w:val="24"/>
                <w:shd w:val="clear" w:color="auto" w:fill="E2EFD9" w:themeFill="accent6" w:themeFillTint="33"/>
                <w:lang w:eastAsia="cs-CZ"/>
              </w:rPr>
              <w:t xml:space="preserve">.1.2 </w:t>
            </w:r>
            <w:r w:rsidR="00443452" w:rsidRPr="00443452">
              <w:rPr>
                <w:rFonts w:ascii="Calibri" w:eastAsia="Times New Roman" w:hAnsi="Calibri" w:cs="Calibri"/>
                <w:b/>
                <w:bCs/>
                <w:color w:val="000000"/>
                <w:sz w:val="24"/>
                <w:shd w:val="clear" w:color="auto" w:fill="E2EFD9" w:themeFill="accent6" w:themeFillTint="33"/>
                <w:lang w:eastAsia="cs-CZ"/>
              </w:rPr>
              <w:t>Voda v krajině</w:t>
            </w:r>
          </w:p>
        </w:tc>
      </w:tr>
      <w:tr w:rsidR="00E60A72" w:rsidRPr="000B7622" w14:paraId="33546877" w14:textId="77777777" w:rsidTr="00682C15">
        <w:trPr>
          <w:trHeight w:val="870"/>
        </w:trPr>
        <w:tc>
          <w:tcPr>
            <w:tcW w:w="12050" w:type="dxa"/>
            <w:shd w:val="clear" w:color="auto" w:fill="auto"/>
            <w:vAlign w:val="center"/>
          </w:tcPr>
          <w:p w14:paraId="5D583029" w14:textId="77777777" w:rsidR="00443452" w:rsidRPr="00443452" w:rsidRDefault="00443452" w:rsidP="00443452">
            <w:pPr>
              <w:spacing w:after="0" w:line="240" w:lineRule="auto"/>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•Zvyšování retenční schopnosti krajiny.</w:t>
            </w:r>
          </w:p>
          <w:p w14:paraId="1B3C8FEE"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•Údržba, zkapacitnění, revitalizace a </w:t>
            </w:r>
            <w:proofErr w:type="spellStart"/>
            <w:r w:rsidRPr="00443452">
              <w:rPr>
                <w:rFonts w:ascii="Calibri" w:eastAsia="Times New Roman" w:hAnsi="Calibri" w:cs="Calibri"/>
                <w:color w:val="000000"/>
                <w:sz w:val="19"/>
                <w:szCs w:val="19"/>
                <w:lang w:eastAsia="cs-CZ"/>
              </w:rPr>
              <w:t>renaturace</w:t>
            </w:r>
            <w:proofErr w:type="spellEnd"/>
            <w:r w:rsidRPr="00443452">
              <w:rPr>
                <w:rFonts w:ascii="Calibri" w:eastAsia="Times New Roman" w:hAnsi="Calibri" w:cs="Calibri"/>
                <w:color w:val="000000"/>
                <w:sz w:val="19"/>
                <w:szCs w:val="19"/>
                <w:lang w:eastAsia="cs-CZ"/>
              </w:rPr>
              <w:t xml:space="preserve"> vodních toků včetně niv (zlepšení přirozených rozlivů).</w:t>
            </w:r>
          </w:p>
          <w:p w14:paraId="7D6A5AAD"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•Obnova a údržba rybníků. </w:t>
            </w:r>
          </w:p>
          <w:p w14:paraId="7425880B"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•Tvorba a obnova malých vodních těles (MVN, mokřady, tůně, slepá ramena toků) s důrazem na zpomalení odtoku vody a její akumulaci.</w:t>
            </w:r>
          </w:p>
          <w:p w14:paraId="5EE10F19"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•Výstavba, zkapacitnění a opravy vsakovacích a retenčních zařízení v intravilánu i krajině (např. plošný vsak, průleh, průleh s rýhou, suché retenční nádrže, retenční nádrže se zásobním prostorem, podzemní retenční nádrže, umělé mokřady, </w:t>
            </w:r>
            <w:proofErr w:type="gramStart"/>
            <w:r w:rsidRPr="00443452">
              <w:rPr>
                <w:rFonts w:ascii="Calibri" w:eastAsia="Times New Roman" w:hAnsi="Calibri" w:cs="Calibri"/>
                <w:color w:val="000000"/>
                <w:sz w:val="19"/>
                <w:szCs w:val="19"/>
                <w:lang w:eastAsia="cs-CZ"/>
              </w:rPr>
              <w:t>apod. )</w:t>
            </w:r>
            <w:proofErr w:type="gramEnd"/>
          </w:p>
          <w:p w14:paraId="7B0D0AB8"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•Odstranění či eliminace negativních funkcí odvodňovacích zařízení v krajině.</w:t>
            </w:r>
          </w:p>
          <w:p w14:paraId="3E61307A"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•Technická protipovodňová opatření – pouze k ochraně intravilánů a důležité infrastruktury.</w:t>
            </w:r>
          </w:p>
          <w:p w14:paraId="318D8712"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•Citlivá údržba porostů na březích řek a rybníků s ohledem na posílení rekreační a estetické funkce.</w:t>
            </w:r>
          </w:p>
          <w:p w14:paraId="1D8393B6"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•Opatření proti eutrofizaci </w:t>
            </w:r>
            <w:proofErr w:type="gramStart"/>
            <w:r w:rsidRPr="00443452">
              <w:rPr>
                <w:rFonts w:ascii="Calibri" w:eastAsia="Times New Roman" w:hAnsi="Calibri" w:cs="Calibri"/>
                <w:color w:val="000000"/>
                <w:sz w:val="19"/>
                <w:szCs w:val="19"/>
                <w:lang w:eastAsia="cs-CZ"/>
              </w:rPr>
              <w:t>vod - opatření</w:t>
            </w:r>
            <w:proofErr w:type="gramEnd"/>
            <w:r w:rsidRPr="00443452">
              <w:rPr>
                <w:rFonts w:ascii="Calibri" w:eastAsia="Times New Roman" w:hAnsi="Calibri" w:cs="Calibri"/>
                <w:color w:val="000000"/>
                <w:sz w:val="19"/>
                <w:szCs w:val="19"/>
                <w:lang w:eastAsia="cs-CZ"/>
              </w:rPr>
              <w:t xml:space="preserve"> proti odnosu půdy (hnojiv a pesticidů) do vodních toků. </w:t>
            </w:r>
          </w:p>
          <w:p w14:paraId="5BC65C3F"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•Realizace protierozních remízků a dalších krajinotvorných opatření zabraňující erozi.</w:t>
            </w:r>
          </w:p>
          <w:p w14:paraId="63CDC064"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•Protierozní opatření (obnova mezí, výsadba protierozních rostlin, likvidace erozních rýh a strží aj.)</w:t>
            </w:r>
          </w:p>
          <w:p w14:paraId="675A9E8F"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•Spolupráce se zemědělskými subjekty při plánování a provádění protipovodňových opatření.</w:t>
            </w:r>
          </w:p>
          <w:p w14:paraId="1A81B2D0" w14:textId="5B4B2F48"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 xml:space="preserve">•Zlepšování stavu </w:t>
            </w:r>
            <w:proofErr w:type="spellStart"/>
            <w:r w:rsidRPr="00443452">
              <w:rPr>
                <w:rFonts w:ascii="Calibri" w:eastAsia="Times New Roman" w:hAnsi="Calibri" w:cs="Calibri"/>
                <w:color w:val="000000"/>
                <w:sz w:val="19"/>
                <w:szCs w:val="19"/>
                <w:lang w:eastAsia="cs-CZ"/>
              </w:rPr>
              <w:t>zeměděl</w:t>
            </w:r>
            <w:proofErr w:type="spellEnd"/>
            <w:r w:rsidR="00682C15">
              <w:rPr>
                <w:rFonts w:ascii="Calibri" w:eastAsia="Times New Roman" w:hAnsi="Calibri" w:cs="Calibri"/>
                <w:color w:val="000000"/>
                <w:sz w:val="19"/>
                <w:szCs w:val="19"/>
                <w:lang w:eastAsia="cs-CZ"/>
              </w:rPr>
              <w:t>.</w:t>
            </w:r>
            <w:r w:rsidRPr="00443452">
              <w:rPr>
                <w:rFonts w:ascii="Calibri" w:eastAsia="Times New Roman" w:hAnsi="Calibri" w:cs="Calibri"/>
                <w:color w:val="000000"/>
                <w:sz w:val="19"/>
                <w:szCs w:val="19"/>
                <w:lang w:eastAsia="cs-CZ"/>
              </w:rPr>
              <w:t xml:space="preserve"> půdy – protierozní opatření, zvyšování podílu organické hmoty (např. zelené hnojení, využití </w:t>
            </w:r>
            <w:proofErr w:type="spellStart"/>
            <w:r w:rsidRPr="00443452">
              <w:rPr>
                <w:rFonts w:ascii="Calibri" w:eastAsia="Times New Roman" w:hAnsi="Calibri" w:cs="Calibri"/>
                <w:color w:val="000000"/>
                <w:sz w:val="19"/>
                <w:szCs w:val="19"/>
                <w:lang w:eastAsia="cs-CZ"/>
              </w:rPr>
              <w:t>výdrolu</w:t>
            </w:r>
            <w:proofErr w:type="spellEnd"/>
            <w:r w:rsidRPr="00443452">
              <w:rPr>
                <w:rFonts w:ascii="Calibri" w:eastAsia="Times New Roman" w:hAnsi="Calibri" w:cs="Calibri"/>
                <w:color w:val="000000"/>
                <w:sz w:val="19"/>
                <w:szCs w:val="19"/>
                <w:lang w:eastAsia="cs-CZ"/>
              </w:rPr>
              <w:t xml:space="preserve">, využití </w:t>
            </w:r>
            <w:proofErr w:type="gramStart"/>
            <w:r w:rsidRPr="00443452">
              <w:rPr>
                <w:rFonts w:ascii="Calibri" w:eastAsia="Times New Roman" w:hAnsi="Calibri" w:cs="Calibri"/>
                <w:color w:val="000000"/>
                <w:sz w:val="19"/>
                <w:szCs w:val="19"/>
                <w:lang w:eastAsia="cs-CZ"/>
              </w:rPr>
              <w:t>kompostu  apod.</w:t>
            </w:r>
            <w:proofErr w:type="gramEnd"/>
            <w:r w:rsidRPr="00443452">
              <w:rPr>
                <w:rFonts w:ascii="Calibri" w:eastAsia="Times New Roman" w:hAnsi="Calibri" w:cs="Calibri"/>
                <w:color w:val="000000"/>
                <w:sz w:val="19"/>
                <w:szCs w:val="19"/>
                <w:lang w:eastAsia="cs-CZ"/>
              </w:rPr>
              <w:t>).</w:t>
            </w:r>
          </w:p>
          <w:p w14:paraId="7CB58763"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•Zlepšování stavu lesní půdy (např. zlepšení druhové skladby lesa).</w:t>
            </w:r>
          </w:p>
          <w:p w14:paraId="5B17D926" w14:textId="77777777" w:rsidR="00443452" w:rsidRPr="0044345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•Osvěta v oblasti hospodaření s vodou v krajině.</w:t>
            </w:r>
          </w:p>
          <w:p w14:paraId="3E8933C5" w14:textId="3CF26E22" w:rsidR="00E60A72" w:rsidRPr="002E2D92" w:rsidRDefault="00443452" w:rsidP="00682C15">
            <w:pPr>
              <w:spacing w:after="0" w:line="240" w:lineRule="auto"/>
              <w:ind w:right="-66"/>
              <w:rPr>
                <w:rFonts w:ascii="Calibri" w:eastAsia="Times New Roman" w:hAnsi="Calibri" w:cs="Calibri"/>
                <w:color w:val="000000"/>
                <w:sz w:val="19"/>
                <w:szCs w:val="19"/>
                <w:lang w:eastAsia="cs-CZ"/>
              </w:rPr>
            </w:pPr>
            <w:r w:rsidRPr="00443452">
              <w:rPr>
                <w:rFonts w:ascii="Calibri" w:eastAsia="Times New Roman" w:hAnsi="Calibri" w:cs="Calibri"/>
                <w:color w:val="000000"/>
                <w:sz w:val="19"/>
                <w:szCs w:val="19"/>
                <w:lang w:eastAsia="cs-CZ"/>
              </w:rPr>
              <w:t>•Zpracování výzkumných a rozvojových dokumentů a studií a poradenství v této oblasti.</w:t>
            </w:r>
          </w:p>
        </w:tc>
        <w:tc>
          <w:tcPr>
            <w:tcW w:w="4110" w:type="dxa"/>
            <w:shd w:val="clear" w:color="auto" w:fill="auto"/>
            <w:noWrap/>
            <w:vAlign w:val="center"/>
          </w:tcPr>
          <w:p w14:paraId="3093DB64" w14:textId="77777777" w:rsidR="00E60A72" w:rsidRPr="002E2D92" w:rsidRDefault="00E60A72" w:rsidP="000D30F3">
            <w:pPr>
              <w:spacing w:after="0" w:line="240" w:lineRule="auto"/>
              <w:jc w:val="center"/>
              <w:rPr>
                <w:rFonts w:ascii="Calibri" w:eastAsia="Times New Roman" w:hAnsi="Calibri" w:cs="Calibri"/>
                <w:color w:val="000000"/>
                <w:sz w:val="20"/>
                <w:szCs w:val="20"/>
                <w:lang w:eastAsia="cs-CZ"/>
              </w:rPr>
            </w:pPr>
          </w:p>
        </w:tc>
      </w:tr>
      <w:tr w:rsidR="00A957CA" w:rsidRPr="000B7622" w14:paraId="3D6B965D" w14:textId="77777777" w:rsidTr="00682C15">
        <w:trPr>
          <w:trHeight w:val="70"/>
        </w:trPr>
        <w:tc>
          <w:tcPr>
            <w:tcW w:w="16160" w:type="dxa"/>
            <w:gridSpan w:val="2"/>
            <w:shd w:val="clear" w:color="auto" w:fill="E2EFD9" w:themeFill="accent6" w:themeFillTint="33"/>
            <w:vAlign w:val="center"/>
            <w:hideMark/>
          </w:tcPr>
          <w:p w14:paraId="37F7EDD3" w14:textId="6B199242" w:rsidR="00A957CA" w:rsidRPr="002E2D92" w:rsidRDefault="00A957CA" w:rsidP="00A957CA">
            <w:pPr>
              <w:spacing w:after="0" w:line="240" w:lineRule="auto"/>
              <w:rPr>
                <w:rFonts w:ascii="Calibri" w:eastAsia="Times New Roman" w:hAnsi="Calibri" w:cs="Calibri"/>
                <w:color w:val="000000"/>
                <w:sz w:val="20"/>
                <w:szCs w:val="20"/>
                <w:lang w:eastAsia="cs-CZ"/>
              </w:rPr>
            </w:pPr>
            <w:r w:rsidRPr="000B7622">
              <w:rPr>
                <w:rFonts w:ascii="Calibri" w:eastAsia="Times New Roman" w:hAnsi="Calibri" w:cs="Calibri"/>
                <w:color w:val="000000"/>
                <w:sz w:val="24"/>
                <w:lang w:eastAsia="cs-CZ"/>
              </w:rPr>
              <w:t xml:space="preserve">Opatření: </w:t>
            </w:r>
            <w:r w:rsidR="0068783C">
              <w:rPr>
                <w:rFonts w:ascii="Calibri" w:eastAsia="Times New Roman" w:hAnsi="Calibri" w:cs="Calibri"/>
                <w:color w:val="000000"/>
                <w:sz w:val="24"/>
                <w:lang w:eastAsia="cs-CZ"/>
              </w:rPr>
              <w:t>4.2.1</w:t>
            </w:r>
            <w:r w:rsidRPr="000B7622">
              <w:rPr>
                <w:rFonts w:ascii="Calibri" w:eastAsia="Times New Roman" w:hAnsi="Calibri" w:cs="Calibri"/>
                <w:b/>
                <w:bCs/>
                <w:color w:val="000000"/>
                <w:sz w:val="24"/>
                <w:lang w:eastAsia="cs-CZ"/>
              </w:rPr>
              <w:t xml:space="preserve"> </w:t>
            </w:r>
            <w:r w:rsidR="0068783C" w:rsidRPr="0068783C">
              <w:rPr>
                <w:rFonts w:ascii="Calibri" w:eastAsia="Times New Roman" w:hAnsi="Calibri" w:cs="Calibri"/>
                <w:b/>
                <w:bCs/>
                <w:color w:val="000000"/>
                <w:sz w:val="24"/>
                <w:lang w:eastAsia="cs-CZ"/>
              </w:rPr>
              <w:t>Efektivní nakládání s odpady</w:t>
            </w:r>
          </w:p>
        </w:tc>
      </w:tr>
      <w:tr w:rsidR="00E60A72" w:rsidRPr="000B7622" w14:paraId="3C2BE03E" w14:textId="77777777" w:rsidTr="00682C15">
        <w:trPr>
          <w:trHeight w:val="361"/>
        </w:trPr>
        <w:tc>
          <w:tcPr>
            <w:tcW w:w="12050" w:type="dxa"/>
            <w:shd w:val="clear" w:color="auto" w:fill="auto"/>
            <w:vAlign w:val="center"/>
          </w:tcPr>
          <w:p w14:paraId="1C15100E"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•Budování, rozšiřování a modernizace sběrných dvorů, uložišť inertního materiálu a obecních kompostáren.</w:t>
            </w:r>
          </w:p>
          <w:p w14:paraId="6F15BCC7"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•Zkvalitnit a rozšířit stávající vybavení sběrných dvorů.</w:t>
            </w:r>
          </w:p>
          <w:p w14:paraId="2FF81A60"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lastRenderedPageBreak/>
              <w:t xml:space="preserve">•Podpora aktivit směřující ke kvalitnímu a účinnému třídění odpadů (rozšiřování počtu sběrných míst, sběrné dvory, pytlový sběr, motivační systém sběru recyklovatelných </w:t>
            </w:r>
            <w:proofErr w:type="gramStart"/>
            <w:r w:rsidRPr="0068783C">
              <w:rPr>
                <w:rFonts w:ascii="Calibri" w:eastAsia="Times New Roman" w:hAnsi="Calibri" w:cs="Calibri"/>
                <w:color w:val="000000"/>
                <w:sz w:val="19"/>
                <w:szCs w:val="19"/>
                <w:lang w:eastAsia="cs-CZ"/>
              </w:rPr>
              <w:t>odpadů,</w:t>
            </w:r>
            <w:proofErr w:type="gramEnd"/>
            <w:r w:rsidRPr="0068783C">
              <w:rPr>
                <w:rFonts w:ascii="Calibri" w:eastAsia="Times New Roman" w:hAnsi="Calibri" w:cs="Calibri"/>
                <w:color w:val="000000"/>
                <w:sz w:val="19"/>
                <w:szCs w:val="19"/>
                <w:lang w:eastAsia="cs-CZ"/>
              </w:rPr>
              <w:t xml:space="preserve"> apod.), odstraňování nebezpečných odpadů a likvidaci nepovolených skládek. </w:t>
            </w:r>
          </w:p>
          <w:p w14:paraId="5C18A6EC"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•Budování zařízení pro sběr, třídění a využití odpadů.</w:t>
            </w:r>
          </w:p>
          <w:p w14:paraId="38C8819A"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•Vytvoření zařízení pro energetické zpracování odpadu.</w:t>
            </w:r>
          </w:p>
          <w:p w14:paraId="7F20D0ED"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•Využití bioodpadu ke kompostování v místě vzniku – podpora domácího a komunitního kompostování. </w:t>
            </w:r>
          </w:p>
          <w:p w14:paraId="28FC0817"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•Spolupráce se zemědělci v oblasti kompostování a využití kompostu.</w:t>
            </w:r>
          </w:p>
          <w:p w14:paraId="67CF14B9"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•Vznik zařízení na likvidaci a využívání bioodpadu.</w:t>
            </w:r>
          </w:p>
          <w:p w14:paraId="0E5AEA28"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•Podpora společných řešení problematiky nakládání s odpady – společný svoz, provoz sběrných </w:t>
            </w:r>
            <w:proofErr w:type="gramStart"/>
            <w:r w:rsidRPr="0068783C">
              <w:rPr>
                <w:rFonts w:ascii="Calibri" w:eastAsia="Times New Roman" w:hAnsi="Calibri" w:cs="Calibri"/>
                <w:color w:val="000000"/>
                <w:sz w:val="19"/>
                <w:szCs w:val="19"/>
                <w:lang w:eastAsia="cs-CZ"/>
              </w:rPr>
              <w:t>dvorů,</w:t>
            </w:r>
            <w:proofErr w:type="gramEnd"/>
            <w:r w:rsidRPr="0068783C">
              <w:rPr>
                <w:rFonts w:ascii="Calibri" w:eastAsia="Times New Roman" w:hAnsi="Calibri" w:cs="Calibri"/>
                <w:color w:val="000000"/>
                <w:sz w:val="19"/>
                <w:szCs w:val="19"/>
                <w:lang w:eastAsia="cs-CZ"/>
              </w:rPr>
              <w:t xml:space="preserve"> apod.</w:t>
            </w:r>
          </w:p>
          <w:p w14:paraId="50D5B80D"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•Opatření na předcházení vzniku odpadu (např. SWAP aktivity, re-use centra, bezobalové obchody, </w:t>
            </w:r>
            <w:proofErr w:type="spellStart"/>
            <w:proofErr w:type="gramStart"/>
            <w:r w:rsidRPr="0068783C">
              <w:rPr>
                <w:rFonts w:ascii="Calibri" w:eastAsia="Times New Roman" w:hAnsi="Calibri" w:cs="Calibri"/>
                <w:color w:val="000000"/>
                <w:sz w:val="19"/>
                <w:szCs w:val="19"/>
                <w:lang w:eastAsia="cs-CZ"/>
              </w:rPr>
              <w:t>knihobudky</w:t>
            </w:r>
            <w:proofErr w:type="spellEnd"/>
            <w:r w:rsidRPr="0068783C">
              <w:rPr>
                <w:rFonts w:ascii="Calibri" w:eastAsia="Times New Roman" w:hAnsi="Calibri" w:cs="Calibri"/>
                <w:color w:val="000000"/>
                <w:sz w:val="19"/>
                <w:szCs w:val="19"/>
                <w:lang w:eastAsia="cs-CZ"/>
              </w:rPr>
              <w:t>,</w:t>
            </w:r>
            <w:proofErr w:type="gramEnd"/>
            <w:r w:rsidRPr="0068783C">
              <w:rPr>
                <w:rFonts w:ascii="Calibri" w:eastAsia="Times New Roman" w:hAnsi="Calibri" w:cs="Calibri"/>
                <w:color w:val="000000"/>
                <w:sz w:val="19"/>
                <w:szCs w:val="19"/>
                <w:lang w:eastAsia="cs-CZ"/>
              </w:rPr>
              <w:t xml:space="preserve"> apod.).</w:t>
            </w:r>
          </w:p>
          <w:p w14:paraId="3202BB6A"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•Likvidace a revitalizace černých skládek.</w:t>
            </w:r>
          </w:p>
          <w:p w14:paraId="2DDCB28B"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•Likvidace a revitalizace ekologických zátěží.</w:t>
            </w:r>
          </w:p>
          <w:p w14:paraId="06BA3A98"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•Ekologické </w:t>
            </w:r>
            <w:proofErr w:type="spellStart"/>
            <w:r w:rsidRPr="0068783C">
              <w:rPr>
                <w:rFonts w:ascii="Calibri" w:eastAsia="Times New Roman" w:hAnsi="Calibri" w:cs="Calibri"/>
                <w:color w:val="000000"/>
                <w:sz w:val="19"/>
                <w:szCs w:val="19"/>
                <w:lang w:eastAsia="cs-CZ"/>
              </w:rPr>
              <w:t>zaskládkování</w:t>
            </w:r>
            <w:proofErr w:type="spellEnd"/>
            <w:r w:rsidRPr="0068783C">
              <w:rPr>
                <w:rFonts w:ascii="Calibri" w:eastAsia="Times New Roman" w:hAnsi="Calibri" w:cs="Calibri"/>
                <w:color w:val="000000"/>
                <w:sz w:val="19"/>
                <w:szCs w:val="19"/>
                <w:lang w:eastAsia="cs-CZ"/>
              </w:rPr>
              <w:t xml:space="preserve"> černě uloženého odpadu.</w:t>
            </w:r>
          </w:p>
          <w:p w14:paraId="31668042"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•Sanace a výsadba na zasažených plochách.</w:t>
            </w:r>
          </w:p>
          <w:p w14:paraId="6374380A" w14:textId="174FA6DD" w:rsidR="00E60A72" w:rsidRPr="002E2D92"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•Preventivní opatření.</w:t>
            </w:r>
          </w:p>
        </w:tc>
        <w:tc>
          <w:tcPr>
            <w:tcW w:w="4110" w:type="dxa"/>
            <w:shd w:val="clear" w:color="auto" w:fill="auto"/>
            <w:noWrap/>
            <w:vAlign w:val="center"/>
          </w:tcPr>
          <w:p w14:paraId="7C96B1B1" w14:textId="77777777" w:rsidR="00E60A72" w:rsidRPr="002E2D92" w:rsidRDefault="00E60A72" w:rsidP="000D30F3">
            <w:pPr>
              <w:spacing w:after="0" w:line="240" w:lineRule="auto"/>
              <w:jc w:val="center"/>
              <w:rPr>
                <w:rFonts w:ascii="Calibri" w:eastAsia="Times New Roman" w:hAnsi="Calibri" w:cs="Calibri"/>
                <w:color w:val="000000"/>
                <w:sz w:val="20"/>
                <w:szCs w:val="20"/>
                <w:lang w:eastAsia="cs-CZ"/>
              </w:rPr>
            </w:pPr>
          </w:p>
        </w:tc>
      </w:tr>
      <w:tr w:rsidR="00A957CA" w:rsidRPr="000B7622" w14:paraId="3E8BD17B" w14:textId="77777777" w:rsidTr="00682C15">
        <w:trPr>
          <w:trHeight w:val="185"/>
        </w:trPr>
        <w:tc>
          <w:tcPr>
            <w:tcW w:w="16160" w:type="dxa"/>
            <w:gridSpan w:val="2"/>
            <w:shd w:val="clear" w:color="auto" w:fill="E2EFD9" w:themeFill="accent6" w:themeFillTint="33"/>
            <w:vAlign w:val="center"/>
            <w:hideMark/>
          </w:tcPr>
          <w:p w14:paraId="7C680B70" w14:textId="51F6BDF7" w:rsidR="00A957CA" w:rsidRPr="002E2D92" w:rsidRDefault="00A957CA" w:rsidP="00A957CA">
            <w:pPr>
              <w:spacing w:after="0" w:line="240" w:lineRule="auto"/>
              <w:rPr>
                <w:rFonts w:ascii="Calibri" w:eastAsia="Times New Roman" w:hAnsi="Calibri" w:cs="Calibri"/>
                <w:color w:val="000000"/>
                <w:sz w:val="20"/>
                <w:szCs w:val="20"/>
                <w:lang w:eastAsia="cs-CZ"/>
              </w:rPr>
            </w:pPr>
            <w:r w:rsidRPr="000B7622">
              <w:rPr>
                <w:rFonts w:ascii="Calibri" w:eastAsia="Times New Roman" w:hAnsi="Calibri" w:cs="Calibri"/>
                <w:color w:val="000000"/>
                <w:sz w:val="24"/>
                <w:lang w:eastAsia="cs-CZ"/>
              </w:rPr>
              <w:t xml:space="preserve">Opatření: </w:t>
            </w:r>
            <w:r w:rsidR="0068783C">
              <w:rPr>
                <w:rFonts w:ascii="Calibri" w:eastAsia="Times New Roman" w:hAnsi="Calibri" w:cs="Calibri"/>
                <w:color w:val="000000"/>
                <w:sz w:val="24"/>
                <w:lang w:eastAsia="cs-CZ"/>
              </w:rPr>
              <w:t>4.2.2</w:t>
            </w:r>
            <w:r w:rsidRPr="000B7622">
              <w:rPr>
                <w:rFonts w:ascii="Calibri" w:eastAsia="Times New Roman" w:hAnsi="Calibri" w:cs="Calibri"/>
                <w:color w:val="000000"/>
                <w:sz w:val="24"/>
                <w:lang w:eastAsia="cs-CZ"/>
              </w:rPr>
              <w:t xml:space="preserve"> </w:t>
            </w:r>
            <w:r w:rsidR="0068783C" w:rsidRPr="0068783C">
              <w:rPr>
                <w:rFonts w:ascii="Calibri" w:eastAsia="Times New Roman" w:hAnsi="Calibri" w:cs="Calibri"/>
                <w:b/>
                <w:bCs/>
                <w:color w:val="000000"/>
                <w:sz w:val="24"/>
                <w:lang w:eastAsia="cs-CZ"/>
              </w:rPr>
              <w:t>Udržitelné nakládání s přírodními zdroji</w:t>
            </w:r>
          </w:p>
        </w:tc>
      </w:tr>
      <w:tr w:rsidR="00E60A72" w:rsidRPr="000B7622" w14:paraId="486CC6E6" w14:textId="77777777" w:rsidTr="00682C15">
        <w:trPr>
          <w:trHeight w:val="361"/>
        </w:trPr>
        <w:tc>
          <w:tcPr>
            <w:tcW w:w="12050" w:type="dxa"/>
            <w:shd w:val="clear" w:color="auto" w:fill="auto"/>
            <w:vAlign w:val="center"/>
          </w:tcPr>
          <w:p w14:paraId="6B864877"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•Stavební a technické úpravy vedoucí k úspoře </w:t>
            </w:r>
            <w:proofErr w:type="gramStart"/>
            <w:r w:rsidRPr="0068783C">
              <w:rPr>
                <w:rFonts w:ascii="Calibri" w:eastAsia="Times New Roman" w:hAnsi="Calibri" w:cs="Calibri"/>
                <w:color w:val="000000"/>
                <w:sz w:val="19"/>
                <w:szCs w:val="19"/>
                <w:lang w:eastAsia="cs-CZ"/>
              </w:rPr>
              <w:t>energie - zateplení</w:t>
            </w:r>
            <w:proofErr w:type="gramEnd"/>
            <w:r w:rsidRPr="0068783C">
              <w:rPr>
                <w:rFonts w:ascii="Calibri" w:eastAsia="Times New Roman" w:hAnsi="Calibri" w:cs="Calibri"/>
                <w:color w:val="000000"/>
                <w:sz w:val="19"/>
                <w:szCs w:val="19"/>
                <w:lang w:eastAsia="cs-CZ"/>
              </w:rPr>
              <w:t xml:space="preserve"> budov, výměna oken, regulace topných systémů, apod.</w:t>
            </w:r>
          </w:p>
          <w:p w14:paraId="1996E250"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•Podpora alternativních zdrojů energie (např. fotovoltaika, malé vodní elektrárny, větrné </w:t>
            </w:r>
            <w:proofErr w:type="gramStart"/>
            <w:r w:rsidRPr="0068783C">
              <w:rPr>
                <w:rFonts w:ascii="Calibri" w:eastAsia="Times New Roman" w:hAnsi="Calibri" w:cs="Calibri"/>
                <w:color w:val="000000"/>
                <w:sz w:val="19"/>
                <w:szCs w:val="19"/>
                <w:lang w:eastAsia="cs-CZ"/>
              </w:rPr>
              <w:t>elektrárny,</w:t>
            </w:r>
            <w:proofErr w:type="gramEnd"/>
            <w:r w:rsidRPr="0068783C">
              <w:rPr>
                <w:rFonts w:ascii="Calibri" w:eastAsia="Times New Roman" w:hAnsi="Calibri" w:cs="Calibri"/>
                <w:color w:val="000000"/>
                <w:sz w:val="19"/>
                <w:szCs w:val="19"/>
                <w:lang w:eastAsia="cs-CZ"/>
              </w:rPr>
              <w:t xml:space="preserve"> apod.) včetně podpory realizace uložišť takto vyrobené energie.</w:t>
            </w:r>
          </w:p>
          <w:p w14:paraId="4C74CBE3"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•Energetické využití odpadní biomasy a dřeva – obecní kotelny, kogenerační jednotky apod.</w:t>
            </w:r>
          </w:p>
          <w:p w14:paraId="37BE9F7A"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•Komunitní </w:t>
            </w:r>
            <w:proofErr w:type="gramStart"/>
            <w:r w:rsidRPr="0068783C">
              <w:rPr>
                <w:rFonts w:ascii="Calibri" w:eastAsia="Times New Roman" w:hAnsi="Calibri" w:cs="Calibri"/>
                <w:color w:val="000000"/>
                <w:sz w:val="19"/>
                <w:szCs w:val="19"/>
                <w:lang w:eastAsia="cs-CZ"/>
              </w:rPr>
              <w:t>energetika - podpora</w:t>
            </w:r>
            <w:proofErr w:type="gramEnd"/>
            <w:r w:rsidRPr="0068783C">
              <w:rPr>
                <w:rFonts w:ascii="Calibri" w:eastAsia="Times New Roman" w:hAnsi="Calibri" w:cs="Calibri"/>
                <w:color w:val="000000"/>
                <w:sz w:val="19"/>
                <w:szCs w:val="19"/>
                <w:lang w:eastAsia="cs-CZ"/>
              </w:rPr>
              <w:t xml:space="preserve"> spolupráce obcí a podnikatelů.</w:t>
            </w:r>
          </w:p>
          <w:p w14:paraId="26F8E742"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w:t>
            </w:r>
            <w:proofErr w:type="spellStart"/>
            <w:r w:rsidRPr="0068783C">
              <w:rPr>
                <w:rFonts w:ascii="Calibri" w:eastAsia="Times New Roman" w:hAnsi="Calibri" w:cs="Calibri"/>
                <w:color w:val="000000"/>
                <w:sz w:val="19"/>
                <w:szCs w:val="19"/>
                <w:lang w:eastAsia="cs-CZ"/>
              </w:rPr>
              <w:t>Elekromobilita</w:t>
            </w:r>
            <w:proofErr w:type="spellEnd"/>
            <w:r w:rsidRPr="0068783C">
              <w:rPr>
                <w:rFonts w:ascii="Calibri" w:eastAsia="Times New Roman" w:hAnsi="Calibri" w:cs="Calibri"/>
                <w:color w:val="000000"/>
                <w:sz w:val="19"/>
                <w:szCs w:val="19"/>
                <w:lang w:eastAsia="cs-CZ"/>
              </w:rPr>
              <w:t>.</w:t>
            </w:r>
          </w:p>
          <w:p w14:paraId="35CCA3F2"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•Výstavba dobíjecích stanic pro elektromobily.</w:t>
            </w:r>
          </w:p>
          <w:p w14:paraId="06BA5402"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•Zavádění moderních ekologických systémů vytápění (např. tepelná čerpadla, podlahové vytápění, moderní kotle s vyšší účinností apod.)</w:t>
            </w:r>
          </w:p>
          <w:p w14:paraId="35358314"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•Pěstování a zpracování energetických plodin včetně pořizování strojního vybavení. </w:t>
            </w:r>
          </w:p>
          <w:p w14:paraId="60F27280"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•Zpracování energetických auditů a projektů na nízkoenergetické úpravy veřejných budov.</w:t>
            </w:r>
          </w:p>
          <w:p w14:paraId="501F8957"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•Energetický management</w:t>
            </w:r>
          </w:p>
          <w:p w14:paraId="64E4BD93"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•Podpora domovních čistíren odpadních vod, podpora kořenových čistíren.</w:t>
            </w:r>
          </w:p>
          <w:p w14:paraId="36498A9E"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•Podpora využití dešťové a šedé vody – podzemní akumulační nádrže + systémy na využití (např. závlaha, splachování </w:t>
            </w:r>
            <w:proofErr w:type="gramStart"/>
            <w:r w:rsidRPr="0068783C">
              <w:rPr>
                <w:rFonts w:ascii="Calibri" w:eastAsia="Times New Roman" w:hAnsi="Calibri" w:cs="Calibri"/>
                <w:color w:val="000000"/>
                <w:sz w:val="19"/>
                <w:szCs w:val="19"/>
                <w:lang w:eastAsia="cs-CZ"/>
              </w:rPr>
              <w:t>WC,</w:t>
            </w:r>
            <w:proofErr w:type="gramEnd"/>
            <w:r w:rsidRPr="0068783C">
              <w:rPr>
                <w:rFonts w:ascii="Calibri" w:eastAsia="Times New Roman" w:hAnsi="Calibri" w:cs="Calibri"/>
                <w:color w:val="000000"/>
                <w:sz w:val="19"/>
                <w:szCs w:val="19"/>
                <w:lang w:eastAsia="cs-CZ"/>
              </w:rPr>
              <w:t xml:space="preserve"> apod.)</w:t>
            </w:r>
          </w:p>
          <w:p w14:paraId="3E579D8D"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•Technologie k úspoře pitné vody </w:t>
            </w:r>
          </w:p>
          <w:p w14:paraId="4243EF02"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•Zpracování projektové dokumentace a studií k výše uvedeným aktivitám. </w:t>
            </w:r>
          </w:p>
          <w:p w14:paraId="4334EFD3"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•Organizace přednášek, seminářů, školení. </w:t>
            </w:r>
          </w:p>
          <w:p w14:paraId="60E15229"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•Tištěné materiály o ochraně přírody (zpravodaje, knížka, leták apod.).</w:t>
            </w:r>
          </w:p>
          <w:p w14:paraId="3F19C6F0"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•Podpora vzniku středisek environmentální výchovy – rekonstrukce, vybavení. </w:t>
            </w:r>
          </w:p>
          <w:p w14:paraId="5AF1A912"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•Ekologické aktivity škol včetně vybudování, oprav, nákupu nebo pronájmu potřebného vybavení.</w:t>
            </w:r>
          </w:p>
          <w:p w14:paraId="03F0071C"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•Údržba a budování naučných stezek. </w:t>
            </w:r>
          </w:p>
          <w:p w14:paraId="2A4D8268" w14:textId="77777777" w:rsidR="0068783C" w:rsidRPr="0068783C"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•Aktivity veřejnosti a institucí včetně dobrovolnických aktivit se zaměřením na životní prostřední (údržba krajiny, výsadba stromů, likvidace nepovolených skládek, revitalizace vodních toků apod.).</w:t>
            </w:r>
          </w:p>
          <w:p w14:paraId="14F03706" w14:textId="7A90A353" w:rsidR="00E60A72" w:rsidRPr="002E2D92" w:rsidRDefault="0068783C" w:rsidP="00682C15">
            <w:pPr>
              <w:spacing w:after="0" w:line="240" w:lineRule="auto"/>
              <w:ind w:right="-66"/>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•Monitoring vlivu dalších oblastí rozvoje (např. cestovního ruchu) na životní prostředí a hledání možností řešení vzájemných konfliktů.</w:t>
            </w:r>
          </w:p>
        </w:tc>
        <w:tc>
          <w:tcPr>
            <w:tcW w:w="4110" w:type="dxa"/>
            <w:shd w:val="clear" w:color="auto" w:fill="auto"/>
            <w:noWrap/>
            <w:vAlign w:val="center"/>
          </w:tcPr>
          <w:p w14:paraId="5E7BA4C3" w14:textId="77777777" w:rsidR="00E60A72" w:rsidRPr="002E2D92" w:rsidRDefault="00E60A72" w:rsidP="000D30F3">
            <w:pPr>
              <w:spacing w:after="0" w:line="240" w:lineRule="auto"/>
              <w:jc w:val="center"/>
              <w:rPr>
                <w:rFonts w:ascii="Calibri" w:eastAsia="Times New Roman" w:hAnsi="Calibri" w:cs="Calibri"/>
                <w:color w:val="000000"/>
                <w:sz w:val="20"/>
                <w:szCs w:val="20"/>
                <w:lang w:eastAsia="cs-CZ"/>
              </w:rPr>
            </w:pPr>
          </w:p>
        </w:tc>
      </w:tr>
    </w:tbl>
    <w:p w14:paraId="354F3C7B" w14:textId="790F426A" w:rsidR="000D30F3" w:rsidRPr="009B2E00" w:rsidRDefault="000D30F3" w:rsidP="009B2E00">
      <w:pPr>
        <w:spacing w:before="240" w:after="0"/>
        <w:rPr>
          <w:sz w:val="12"/>
          <w:szCs w:val="12"/>
        </w:rPr>
      </w:pPr>
    </w:p>
    <w:p w14:paraId="7FD3EB4A" w14:textId="37CD7B99" w:rsidR="0068783C" w:rsidRDefault="0068783C" w:rsidP="0068783C">
      <w:pPr>
        <w:pStyle w:val="Nadpis1"/>
      </w:pPr>
      <w:r>
        <w:lastRenderedPageBreak/>
        <w:t>Strategický cíl</w:t>
      </w:r>
      <w:r w:rsidRPr="001E54D4">
        <w:t xml:space="preserve">: </w:t>
      </w:r>
      <w:r>
        <w:t>5</w:t>
      </w:r>
      <w:r w:rsidRPr="001E54D4">
        <w:t xml:space="preserve">. </w:t>
      </w:r>
      <w:r>
        <w:t>PŘ</w:t>
      </w:r>
      <w:r>
        <w:t>ÁTELSKÝ</w:t>
      </w:r>
      <w:r>
        <w:t xml:space="preserve"> REGION</w:t>
      </w: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24"/>
        <w:gridCol w:w="4395"/>
      </w:tblGrid>
      <w:tr w:rsidR="0088033E" w:rsidRPr="001E54D4" w14:paraId="4EE5118A" w14:textId="77777777" w:rsidTr="00682C15">
        <w:trPr>
          <w:trHeight w:val="850"/>
          <w:tblHeader/>
        </w:trPr>
        <w:tc>
          <w:tcPr>
            <w:tcW w:w="11624" w:type="dxa"/>
            <w:shd w:val="clear" w:color="000000" w:fill="D9D9D9"/>
            <w:noWrap/>
            <w:vAlign w:val="center"/>
            <w:hideMark/>
          </w:tcPr>
          <w:p w14:paraId="77185DCB" w14:textId="77777777" w:rsidR="0088033E" w:rsidRPr="001E54D4" w:rsidRDefault="0088033E" w:rsidP="00605B02">
            <w:pPr>
              <w:spacing w:after="0" w:line="240" w:lineRule="auto"/>
              <w:jc w:val="center"/>
              <w:rPr>
                <w:rFonts w:ascii="Calibri" w:eastAsia="Times New Roman" w:hAnsi="Calibri" w:cs="Calibri"/>
                <w:b/>
                <w:bCs/>
                <w:color w:val="000000"/>
                <w:lang w:eastAsia="cs-CZ"/>
              </w:rPr>
            </w:pPr>
            <w:r w:rsidRPr="001E54D4">
              <w:rPr>
                <w:rFonts w:ascii="Calibri" w:eastAsia="Times New Roman" w:hAnsi="Calibri" w:cs="Calibri"/>
                <w:b/>
                <w:bCs/>
                <w:color w:val="000000"/>
                <w:lang w:eastAsia="cs-CZ"/>
              </w:rPr>
              <w:t>Název opatření</w:t>
            </w:r>
          </w:p>
        </w:tc>
        <w:tc>
          <w:tcPr>
            <w:tcW w:w="4395" w:type="dxa"/>
            <w:shd w:val="clear" w:color="000000" w:fill="D9D9D9"/>
            <w:noWrap/>
            <w:vAlign w:val="center"/>
            <w:hideMark/>
          </w:tcPr>
          <w:p w14:paraId="7CD33D56" w14:textId="77777777" w:rsidR="0088033E" w:rsidRPr="001E54D4" w:rsidRDefault="0088033E" w:rsidP="00605B02">
            <w:pPr>
              <w:spacing w:after="0" w:line="240" w:lineRule="auto"/>
              <w:jc w:val="center"/>
              <w:rPr>
                <w:rFonts w:ascii="Calibri" w:eastAsia="Times New Roman" w:hAnsi="Calibri" w:cs="Calibri"/>
                <w:b/>
                <w:bCs/>
                <w:color w:val="000000"/>
                <w:lang w:eastAsia="cs-CZ"/>
              </w:rPr>
            </w:pPr>
            <w:r w:rsidRPr="001E54D4">
              <w:rPr>
                <w:rFonts w:ascii="Calibri" w:eastAsia="Times New Roman" w:hAnsi="Calibri" w:cs="Calibri"/>
                <w:b/>
                <w:bCs/>
                <w:color w:val="000000"/>
                <w:lang w:eastAsia="cs-CZ"/>
              </w:rPr>
              <w:t>Název projektu</w:t>
            </w:r>
            <w:r>
              <w:rPr>
                <w:rFonts w:ascii="Calibri" w:eastAsia="Times New Roman" w:hAnsi="Calibri" w:cs="Calibri"/>
                <w:b/>
                <w:bCs/>
                <w:color w:val="000000"/>
                <w:lang w:eastAsia="cs-CZ"/>
              </w:rPr>
              <w:t>, jehož realizace byla ukončena v roce 2024</w:t>
            </w:r>
          </w:p>
        </w:tc>
      </w:tr>
      <w:tr w:rsidR="0088033E" w:rsidRPr="001E54D4" w14:paraId="2FA07CD2" w14:textId="77777777" w:rsidTr="00605B02">
        <w:trPr>
          <w:trHeight w:val="424"/>
        </w:trPr>
        <w:tc>
          <w:tcPr>
            <w:tcW w:w="16019" w:type="dxa"/>
            <w:gridSpan w:val="2"/>
            <w:shd w:val="clear" w:color="auto" w:fill="F2F2F2" w:themeFill="background1" w:themeFillShade="F2"/>
            <w:vAlign w:val="center"/>
          </w:tcPr>
          <w:p w14:paraId="44DEBA5E" w14:textId="28F8B66A" w:rsidR="0088033E" w:rsidRPr="002E2D92" w:rsidRDefault="0088033E" w:rsidP="00605B02">
            <w:pPr>
              <w:spacing w:after="0" w:line="240" w:lineRule="auto"/>
              <w:rPr>
                <w:rFonts w:ascii="Calibri" w:eastAsia="Times New Roman" w:hAnsi="Calibri" w:cs="Calibri"/>
                <w:color w:val="000000"/>
                <w:sz w:val="20"/>
                <w:szCs w:val="20"/>
                <w:lang w:eastAsia="cs-CZ"/>
              </w:rPr>
            </w:pPr>
            <w:r w:rsidRPr="001E54D4">
              <w:rPr>
                <w:rFonts w:ascii="Calibri" w:eastAsia="Times New Roman" w:hAnsi="Calibri" w:cs="Calibri"/>
                <w:color w:val="000000"/>
                <w:sz w:val="24"/>
                <w:lang w:eastAsia="cs-CZ"/>
              </w:rPr>
              <w:t xml:space="preserve">Opatření: </w:t>
            </w:r>
            <w:r w:rsidR="0068783C">
              <w:rPr>
                <w:rFonts w:ascii="Calibri" w:eastAsia="Times New Roman" w:hAnsi="Calibri" w:cs="Calibri"/>
                <w:color w:val="000000"/>
                <w:sz w:val="24"/>
                <w:lang w:eastAsia="cs-CZ"/>
              </w:rPr>
              <w:t>5</w:t>
            </w:r>
            <w:r w:rsidRPr="001E54D4">
              <w:rPr>
                <w:rFonts w:ascii="Calibri" w:eastAsia="Times New Roman" w:hAnsi="Calibri" w:cs="Calibri"/>
                <w:color w:val="000000"/>
                <w:sz w:val="24"/>
                <w:lang w:eastAsia="cs-CZ"/>
              </w:rPr>
              <w:t xml:space="preserve">.1.1 </w:t>
            </w:r>
            <w:r w:rsidR="0068783C" w:rsidRPr="0068783C">
              <w:rPr>
                <w:rFonts w:ascii="Calibri" w:eastAsia="Times New Roman" w:hAnsi="Calibri" w:cs="Calibri"/>
                <w:b/>
                <w:bCs/>
                <w:color w:val="000000"/>
                <w:sz w:val="24"/>
                <w:lang w:eastAsia="cs-CZ"/>
              </w:rPr>
              <w:t>Partnerská spolupráce</w:t>
            </w:r>
          </w:p>
        </w:tc>
      </w:tr>
      <w:tr w:rsidR="0088033E" w:rsidRPr="001E54D4" w14:paraId="45D2CF8D" w14:textId="77777777" w:rsidTr="0068783C">
        <w:trPr>
          <w:trHeight w:val="661"/>
        </w:trPr>
        <w:tc>
          <w:tcPr>
            <w:tcW w:w="11624" w:type="dxa"/>
            <w:shd w:val="clear" w:color="auto" w:fill="auto"/>
            <w:vAlign w:val="center"/>
            <w:hideMark/>
          </w:tcPr>
          <w:p w14:paraId="5503C932" w14:textId="77777777" w:rsidR="0068783C" w:rsidRPr="0068783C" w:rsidRDefault="0068783C" w:rsidP="00682C15">
            <w:pPr>
              <w:spacing w:after="0" w:line="240" w:lineRule="auto"/>
              <w:ind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•Přenos zkušeností s vytvářením místního partnerství, přípravou a realizací projektů.</w:t>
            </w:r>
          </w:p>
          <w:p w14:paraId="0D4A5F8E" w14:textId="77777777" w:rsidR="0068783C" w:rsidRPr="0068783C" w:rsidRDefault="0068783C" w:rsidP="00682C15">
            <w:pPr>
              <w:spacing w:after="0" w:line="240" w:lineRule="auto"/>
              <w:ind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•Tematická spolupráce s vybranými MAS:</w:t>
            </w:r>
          </w:p>
          <w:p w14:paraId="79407CA3"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-Zlepšení stavu veřejných budov a prostranství,</w:t>
            </w:r>
          </w:p>
          <w:p w14:paraId="39FA5FF1"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-Rozvoj komunitních služeb a vybavenosti obcí,</w:t>
            </w:r>
          </w:p>
          <w:p w14:paraId="553F7B96"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-Rozvoj školství, zájmového a celoživotního vzdělávání,</w:t>
            </w:r>
          </w:p>
          <w:p w14:paraId="7F751DED"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-Rozšíření nabídky sociálních služeb a zapojení sociálně a jinak znevýhodněných skupin občanů do života v obcích a v regionu,</w:t>
            </w:r>
          </w:p>
          <w:p w14:paraId="4B0A17A4"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-Rozšíření nabídky volnočasového vyžití, </w:t>
            </w:r>
          </w:p>
          <w:p w14:paraId="5D39C2DF"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-Rozvoj technické infrastruktury,</w:t>
            </w:r>
          </w:p>
          <w:p w14:paraId="0BF5CC1E"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-Rozvoj dopravní infrastruktury,</w:t>
            </w:r>
          </w:p>
          <w:p w14:paraId="6FA44BF9"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-Zlepšení dopravní dostupnosti a obslužnosti,</w:t>
            </w:r>
          </w:p>
          <w:p w14:paraId="0D038EB0"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-Zvýšení bezpečnosti silničního provozu a rozvoj </w:t>
            </w:r>
            <w:proofErr w:type="spellStart"/>
            <w:r w:rsidRPr="0068783C">
              <w:rPr>
                <w:rFonts w:ascii="Calibri" w:eastAsia="Times New Roman" w:hAnsi="Calibri" w:cs="Calibri"/>
                <w:color w:val="000000"/>
                <w:sz w:val="19"/>
                <w:szCs w:val="19"/>
                <w:lang w:eastAsia="cs-CZ"/>
              </w:rPr>
              <w:t>cyklodopravy</w:t>
            </w:r>
            <w:proofErr w:type="spellEnd"/>
            <w:r w:rsidRPr="0068783C">
              <w:rPr>
                <w:rFonts w:ascii="Calibri" w:eastAsia="Times New Roman" w:hAnsi="Calibri" w:cs="Calibri"/>
                <w:color w:val="000000"/>
                <w:sz w:val="19"/>
                <w:szCs w:val="19"/>
                <w:lang w:eastAsia="cs-CZ"/>
              </w:rPr>
              <w:t xml:space="preserve"> v obcích regionu, </w:t>
            </w:r>
          </w:p>
          <w:p w14:paraId="5C85B9E5"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-Zlepšení dohledu nad veřejným pořádkem,</w:t>
            </w:r>
          </w:p>
          <w:p w14:paraId="11397CBB"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-Zlepšení protipovodňové a požární prevence,</w:t>
            </w:r>
          </w:p>
          <w:p w14:paraId="6572D30B"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-Rozvoj podnikání, služeb a tradičních řemesel,</w:t>
            </w:r>
          </w:p>
          <w:p w14:paraId="01174749"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-Rozvoj zemědělského podnikání,</w:t>
            </w:r>
          </w:p>
          <w:p w14:paraId="7516596A"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-Rozvoj lesního hospodaření,</w:t>
            </w:r>
          </w:p>
          <w:p w14:paraId="7571238D"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-Podpora a propagace regionálních produktů a řemesel,</w:t>
            </w:r>
          </w:p>
          <w:p w14:paraId="106DE11F"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-Podpora zaměstnanosti a rozvoj vzdělanosti v souladu s potřebami regionu,</w:t>
            </w:r>
          </w:p>
          <w:p w14:paraId="62621057"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-Zlepšení vybavenosti území pro potřeby cestovního ruchu,</w:t>
            </w:r>
          </w:p>
          <w:p w14:paraId="6719CEA4"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-Rozšíření ubytovacích a stravovacích kapacit v oblasti venkovské turistiky,</w:t>
            </w:r>
          </w:p>
          <w:p w14:paraId="64195F24"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-Rozvoj cykloturistiky,</w:t>
            </w:r>
          </w:p>
          <w:p w14:paraId="3C63C1B1"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-Zlepšení propagace regionu,</w:t>
            </w:r>
          </w:p>
          <w:p w14:paraId="5A0A866E"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-Zachování a obnova krajinných hodnot a přírodního dědictví,</w:t>
            </w:r>
          </w:p>
          <w:p w14:paraId="60D40FB6"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-Zlepšování vodního režimu v krajině a hospodaření s vodou,</w:t>
            </w:r>
          </w:p>
          <w:p w14:paraId="426BAC95"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-Zkvalitnění hospodaření s odpady,</w:t>
            </w:r>
          </w:p>
          <w:p w14:paraId="37C8A672" w14:textId="77777777" w:rsidR="0068783C" w:rsidRPr="0068783C" w:rsidRDefault="0068783C" w:rsidP="006C38E7">
            <w:pPr>
              <w:spacing w:after="0" w:line="240" w:lineRule="auto"/>
              <w:ind w:left="352"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-Udržitelné nakládání s přírodními zdroji a environmentální vzdělanosti.</w:t>
            </w:r>
          </w:p>
          <w:p w14:paraId="27A646D9" w14:textId="77777777" w:rsidR="0068783C" w:rsidRPr="0068783C" w:rsidRDefault="0068783C" w:rsidP="00682C15">
            <w:pPr>
              <w:spacing w:after="0" w:line="240" w:lineRule="auto"/>
              <w:ind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•Navazování kontaktů a výměna zkušeností s dalšími organizacemi. </w:t>
            </w:r>
          </w:p>
          <w:p w14:paraId="30F8A7BC" w14:textId="77777777" w:rsidR="0068783C" w:rsidRPr="0068783C" w:rsidRDefault="0068783C" w:rsidP="00682C15">
            <w:pPr>
              <w:spacing w:after="0" w:line="240" w:lineRule="auto"/>
              <w:ind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 xml:space="preserve">•Získávání expertů a šíření informací. </w:t>
            </w:r>
          </w:p>
          <w:p w14:paraId="3AE14182" w14:textId="4E4793EA" w:rsidR="0088033E" w:rsidRPr="002E2D92" w:rsidRDefault="0068783C" w:rsidP="00682C15">
            <w:pPr>
              <w:spacing w:after="0" w:line="240" w:lineRule="auto"/>
              <w:ind w:right="-217"/>
              <w:rPr>
                <w:rFonts w:ascii="Calibri" w:eastAsia="Times New Roman" w:hAnsi="Calibri" w:cs="Calibri"/>
                <w:color w:val="000000"/>
                <w:sz w:val="19"/>
                <w:szCs w:val="19"/>
                <w:lang w:eastAsia="cs-CZ"/>
              </w:rPr>
            </w:pPr>
            <w:r w:rsidRPr="0068783C">
              <w:rPr>
                <w:rFonts w:ascii="Calibri" w:eastAsia="Times New Roman" w:hAnsi="Calibri" w:cs="Calibri"/>
                <w:color w:val="000000"/>
                <w:sz w:val="19"/>
                <w:szCs w:val="19"/>
                <w:lang w:eastAsia="cs-CZ"/>
              </w:rPr>
              <w:t>•Podpora přenosu a rozvoje příkladů dobré praxe.</w:t>
            </w:r>
          </w:p>
        </w:tc>
        <w:tc>
          <w:tcPr>
            <w:tcW w:w="4395" w:type="dxa"/>
            <w:shd w:val="clear" w:color="auto" w:fill="auto"/>
            <w:noWrap/>
            <w:vAlign w:val="center"/>
            <w:hideMark/>
          </w:tcPr>
          <w:p w14:paraId="6E9ADB0F" w14:textId="77777777" w:rsidR="0088033E" w:rsidRPr="002E2D92" w:rsidRDefault="0088033E" w:rsidP="00605B02">
            <w:pPr>
              <w:spacing w:after="0" w:line="240" w:lineRule="auto"/>
              <w:jc w:val="center"/>
              <w:rPr>
                <w:rFonts w:ascii="Calibri" w:eastAsia="Times New Roman" w:hAnsi="Calibri" w:cs="Calibri"/>
                <w:color w:val="000000"/>
                <w:sz w:val="20"/>
                <w:szCs w:val="20"/>
                <w:lang w:eastAsia="cs-CZ"/>
              </w:rPr>
            </w:pPr>
          </w:p>
        </w:tc>
      </w:tr>
    </w:tbl>
    <w:p w14:paraId="5973D9DD" w14:textId="77777777" w:rsidR="0088033E" w:rsidRDefault="0088033E" w:rsidP="000B7622"/>
    <w:p w14:paraId="3BCFFCEC" w14:textId="77777777" w:rsidR="000D30F3" w:rsidRPr="000D30F3" w:rsidRDefault="000D30F3" w:rsidP="000B7622">
      <w:pPr>
        <w:rPr>
          <w:b/>
          <w:sz w:val="24"/>
        </w:rPr>
      </w:pPr>
      <w:r w:rsidRPr="000D30F3">
        <w:rPr>
          <w:b/>
          <w:sz w:val="24"/>
        </w:rPr>
        <w:t>Velice děkuji za Váš strávený čas</w:t>
      </w:r>
    </w:p>
    <w:p w14:paraId="3526CA18" w14:textId="77777777" w:rsidR="000D30F3" w:rsidRPr="000D30F3" w:rsidRDefault="000D30F3" w:rsidP="000D30F3">
      <w:pPr>
        <w:ind w:left="2552"/>
        <w:rPr>
          <w:b/>
          <w:sz w:val="24"/>
        </w:rPr>
      </w:pPr>
      <w:r w:rsidRPr="000D30F3">
        <w:rPr>
          <w:b/>
          <w:sz w:val="24"/>
        </w:rPr>
        <w:t>Ing. Michaela Kovářová, Ředitelka MAS Holicko, o.p.s.</w:t>
      </w:r>
    </w:p>
    <w:sectPr w:rsidR="000D30F3" w:rsidRPr="000D30F3" w:rsidSect="0068783C">
      <w:footerReference w:type="default" r:id="rId6"/>
      <w:headerReference w:type="first" r:id="rId7"/>
      <w:footerReference w:type="first" r:id="rId8"/>
      <w:pgSz w:w="16838" w:h="11906" w:orient="landscape"/>
      <w:pgMar w:top="709" w:right="851" w:bottom="851" w:left="709" w:header="426" w:footer="5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2336" w14:textId="77777777" w:rsidR="00B25CE5" w:rsidRDefault="00B25CE5" w:rsidP="001E54D4">
      <w:pPr>
        <w:spacing w:after="0" w:line="240" w:lineRule="auto"/>
      </w:pPr>
      <w:r>
        <w:separator/>
      </w:r>
    </w:p>
  </w:endnote>
  <w:endnote w:type="continuationSeparator" w:id="0">
    <w:p w14:paraId="7C54DA6A" w14:textId="77777777" w:rsidR="00B25CE5" w:rsidRDefault="00B25CE5" w:rsidP="001E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8405"/>
      <w:docPartObj>
        <w:docPartGallery w:val="Page Numbers (Bottom of Page)"/>
        <w:docPartUnique/>
      </w:docPartObj>
    </w:sdtPr>
    <w:sdtEndPr/>
    <w:sdtContent>
      <w:sdt>
        <w:sdtPr>
          <w:id w:val="880135331"/>
          <w:docPartObj>
            <w:docPartGallery w:val="Page Numbers (Top of Page)"/>
            <w:docPartUnique/>
          </w:docPartObj>
        </w:sdtPr>
        <w:sdtEndPr/>
        <w:sdtContent>
          <w:p w14:paraId="6ED4DBB8" w14:textId="77777777" w:rsidR="001E54D4" w:rsidRDefault="001E54D4" w:rsidP="0088590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B2BC7">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B2BC7">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64763"/>
      <w:docPartObj>
        <w:docPartGallery w:val="Page Numbers (Bottom of Page)"/>
        <w:docPartUnique/>
      </w:docPartObj>
    </w:sdtPr>
    <w:sdtEndPr/>
    <w:sdtContent>
      <w:sdt>
        <w:sdtPr>
          <w:id w:val="178317392"/>
          <w:docPartObj>
            <w:docPartGallery w:val="Page Numbers (Top of Page)"/>
            <w:docPartUnique/>
          </w:docPartObj>
        </w:sdtPr>
        <w:sdtEndPr/>
        <w:sdtContent>
          <w:p w14:paraId="438170BD" w14:textId="77777777" w:rsidR="000B7622" w:rsidRDefault="000B7622" w:rsidP="000B762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B2BC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B2BC7">
              <w:rPr>
                <w:b/>
                <w:bCs/>
                <w:noProof/>
              </w:rPr>
              <w:t>13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331C" w14:textId="77777777" w:rsidR="00B25CE5" w:rsidRDefault="00B25CE5" w:rsidP="001E54D4">
      <w:pPr>
        <w:spacing w:after="0" w:line="240" w:lineRule="auto"/>
      </w:pPr>
      <w:r>
        <w:separator/>
      </w:r>
    </w:p>
  </w:footnote>
  <w:footnote w:type="continuationSeparator" w:id="0">
    <w:p w14:paraId="2E180A06" w14:textId="77777777" w:rsidR="00B25CE5" w:rsidRDefault="00B25CE5" w:rsidP="001E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E033" w14:textId="6772A674" w:rsidR="000B7622" w:rsidRDefault="0088033E" w:rsidP="0088033E">
    <w:pPr>
      <w:pStyle w:val="Zhlav"/>
      <w:jc w:val="center"/>
    </w:pPr>
    <w:r w:rsidRPr="006432E1">
      <w:rPr>
        <w:rFonts w:ascii="Times New Roman" w:eastAsia="Times New Roman" w:hAnsi="Times New Roman" w:cs="Times New Roman"/>
        <w:noProof/>
        <w:sz w:val="24"/>
        <w:szCs w:val="24"/>
        <w:lang w:eastAsia="cs-CZ"/>
      </w:rPr>
      <w:drawing>
        <wp:inline distT="0" distB="0" distL="0" distR="0" wp14:anchorId="65EC264F" wp14:editId="34689572">
          <wp:extent cx="5760720" cy="5143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4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5F5"/>
    <w:rsid w:val="00000305"/>
    <w:rsid w:val="00003AF4"/>
    <w:rsid w:val="00005A8E"/>
    <w:rsid w:val="00006D77"/>
    <w:rsid w:val="00014B39"/>
    <w:rsid w:val="00016303"/>
    <w:rsid w:val="00020813"/>
    <w:rsid w:val="00021023"/>
    <w:rsid w:val="00022850"/>
    <w:rsid w:val="00022A1D"/>
    <w:rsid w:val="00027696"/>
    <w:rsid w:val="00031260"/>
    <w:rsid w:val="00033874"/>
    <w:rsid w:val="00033A04"/>
    <w:rsid w:val="00044CF0"/>
    <w:rsid w:val="00044D9E"/>
    <w:rsid w:val="00047A7C"/>
    <w:rsid w:val="00050751"/>
    <w:rsid w:val="000567AF"/>
    <w:rsid w:val="000605A8"/>
    <w:rsid w:val="00061A7F"/>
    <w:rsid w:val="0006254C"/>
    <w:rsid w:val="000632D7"/>
    <w:rsid w:val="00066BDD"/>
    <w:rsid w:val="0008771F"/>
    <w:rsid w:val="0009630F"/>
    <w:rsid w:val="000A015A"/>
    <w:rsid w:val="000A27F1"/>
    <w:rsid w:val="000B0C93"/>
    <w:rsid w:val="000B7622"/>
    <w:rsid w:val="000C2462"/>
    <w:rsid w:val="000C7FFB"/>
    <w:rsid w:val="000D30F3"/>
    <w:rsid w:val="000E0E06"/>
    <w:rsid w:val="000E4458"/>
    <w:rsid w:val="000E64C9"/>
    <w:rsid w:val="000E6976"/>
    <w:rsid w:val="000E6F84"/>
    <w:rsid w:val="00103AC4"/>
    <w:rsid w:val="00105C7A"/>
    <w:rsid w:val="001118C1"/>
    <w:rsid w:val="001239A0"/>
    <w:rsid w:val="00135C27"/>
    <w:rsid w:val="00137EA9"/>
    <w:rsid w:val="001443AC"/>
    <w:rsid w:val="001571C0"/>
    <w:rsid w:val="00157C7D"/>
    <w:rsid w:val="00165CCD"/>
    <w:rsid w:val="00165E3A"/>
    <w:rsid w:val="001665ED"/>
    <w:rsid w:val="00167EA2"/>
    <w:rsid w:val="00175D77"/>
    <w:rsid w:val="00185296"/>
    <w:rsid w:val="00190128"/>
    <w:rsid w:val="0019019E"/>
    <w:rsid w:val="00194A40"/>
    <w:rsid w:val="001A2BD6"/>
    <w:rsid w:val="001A61D1"/>
    <w:rsid w:val="001B0576"/>
    <w:rsid w:val="001B26B8"/>
    <w:rsid w:val="001B64CC"/>
    <w:rsid w:val="001B6A1E"/>
    <w:rsid w:val="001C031D"/>
    <w:rsid w:val="001C417C"/>
    <w:rsid w:val="001C67AD"/>
    <w:rsid w:val="001C7CEA"/>
    <w:rsid w:val="001D04A6"/>
    <w:rsid w:val="001D1CA9"/>
    <w:rsid w:val="001D3927"/>
    <w:rsid w:val="001D56BC"/>
    <w:rsid w:val="001E2A3E"/>
    <w:rsid w:val="001E54D4"/>
    <w:rsid w:val="001E5CE3"/>
    <w:rsid w:val="001F3028"/>
    <w:rsid w:val="001F50A8"/>
    <w:rsid w:val="001F54F0"/>
    <w:rsid w:val="001F716C"/>
    <w:rsid w:val="001F7B26"/>
    <w:rsid w:val="002004E8"/>
    <w:rsid w:val="00201D52"/>
    <w:rsid w:val="00210D5A"/>
    <w:rsid w:val="00213BBB"/>
    <w:rsid w:val="00214FC3"/>
    <w:rsid w:val="002177AA"/>
    <w:rsid w:val="00217CA9"/>
    <w:rsid w:val="00217E9F"/>
    <w:rsid w:val="00221D0A"/>
    <w:rsid w:val="002227EB"/>
    <w:rsid w:val="00223E0C"/>
    <w:rsid w:val="00224978"/>
    <w:rsid w:val="00231128"/>
    <w:rsid w:val="0023203E"/>
    <w:rsid w:val="0023333D"/>
    <w:rsid w:val="002355AD"/>
    <w:rsid w:val="002375C5"/>
    <w:rsid w:val="002404BC"/>
    <w:rsid w:val="00242434"/>
    <w:rsid w:val="00242C81"/>
    <w:rsid w:val="002453FE"/>
    <w:rsid w:val="00246C86"/>
    <w:rsid w:val="00247FE9"/>
    <w:rsid w:val="002575D9"/>
    <w:rsid w:val="00273613"/>
    <w:rsid w:val="002754C1"/>
    <w:rsid w:val="00276818"/>
    <w:rsid w:val="00276F17"/>
    <w:rsid w:val="00290AF0"/>
    <w:rsid w:val="00293A3F"/>
    <w:rsid w:val="002A143C"/>
    <w:rsid w:val="002B0034"/>
    <w:rsid w:val="002B55CF"/>
    <w:rsid w:val="002D1A16"/>
    <w:rsid w:val="002D59D8"/>
    <w:rsid w:val="002E2D92"/>
    <w:rsid w:val="002E5CB3"/>
    <w:rsid w:val="002E7D98"/>
    <w:rsid w:val="002E7E32"/>
    <w:rsid w:val="002F1C5F"/>
    <w:rsid w:val="002F32C4"/>
    <w:rsid w:val="002F4A4B"/>
    <w:rsid w:val="002F56EE"/>
    <w:rsid w:val="002F5B40"/>
    <w:rsid w:val="0030592D"/>
    <w:rsid w:val="00306911"/>
    <w:rsid w:val="003134A5"/>
    <w:rsid w:val="0032532C"/>
    <w:rsid w:val="003255C5"/>
    <w:rsid w:val="00332399"/>
    <w:rsid w:val="003325A2"/>
    <w:rsid w:val="00336B45"/>
    <w:rsid w:val="00341CFC"/>
    <w:rsid w:val="003460E7"/>
    <w:rsid w:val="003509E4"/>
    <w:rsid w:val="00353AA4"/>
    <w:rsid w:val="00353F04"/>
    <w:rsid w:val="00360163"/>
    <w:rsid w:val="00360897"/>
    <w:rsid w:val="00360B33"/>
    <w:rsid w:val="00362029"/>
    <w:rsid w:val="0036278B"/>
    <w:rsid w:val="003657C3"/>
    <w:rsid w:val="00366F05"/>
    <w:rsid w:val="003677B9"/>
    <w:rsid w:val="00372033"/>
    <w:rsid w:val="0037361F"/>
    <w:rsid w:val="0038243D"/>
    <w:rsid w:val="00384C46"/>
    <w:rsid w:val="00395360"/>
    <w:rsid w:val="0039788C"/>
    <w:rsid w:val="00397CFB"/>
    <w:rsid w:val="003B0530"/>
    <w:rsid w:val="003B160A"/>
    <w:rsid w:val="003B6AF9"/>
    <w:rsid w:val="003B77F5"/>
    <w:rsid w:val="003C0087"/>
    <w:rsid w:val="003D2C1F"/>
    <w:rsid w:val="003D48D0"/>
    <w:rsid w:val="003D4959"/>
    <w:rsid w:val="003D6E9F"/>
    <w:rsid w:val="003D7651"/>
    <w:rsid w:val="003E0F06"/>
    <w:rsid w:val="003E0F1D"/>
    <w:rsid w:val="003F3414"/>
    <w:rsid w:val="003F4CD7"/>
    <w:rsid w:val="003F778E"/>
    <w:rsid w:val="00403093"/>
    <w:rsid w:val="00403489"/>
    <w:rsid w:val="0040584C"/>
    <w:rsid w:val="00413654"/>
    <w:rsid w:val="004137EF"/>
    <w:rsid w:val="00417A53"/>
    <w:rsid w:val="004239A2"/>
    <w:rsid w:val="0044197D"/>
    <w:rsid w:val="00443452"/>
    <w:rsid w:val="0044479A"/>
    <w:rsid w:val="0044599A"/>
    <w:rsid w:val="00456607"/>
    <w:rsid w:val="00466008"/>
    <w:rsid w:val="00467824"/>
    <w:rsid w:val="00473BF5"/>
    <w:rsid w:val="00477FF5"/>
    <w:rsid w:val="0048228F"/>
    <w:rsid w:val="00482B3C"/>
    <w:rsid w:val="0048704E"/>
    <w:rsid w:val="00487323"/>
    <w:rsid w:val="00487A11"/>
    <w:rsid w:val="004965B6"/>
    <w:rsid w:val="004968F2"/>
    <w:rsid w:val="004A384D"/>
    <w:rsid w:val="004A38AE"/>
    <w:rsid w:val="004A49F0"/>
    <w:rsid w:val="004A68EF"/>
    <w:rsid w:val="004B005B"/>
    <w:rsid w:val="004B045B"/>
    <w:rsid w:val="004B54DD"/>
    <w:rsid w:val="004C13FC"/>
    <w:rsid w:val="004C6B7F"/>
    <w:rsid w:val="004D2DEB"/>
    <w:rsid w:val="004E4FBA"/>
    <w:rsid w:val="004E5E3A"/>
    <w:rsid w:val="004F5BFF"/>
    <w:rsid w:val="004F738D"/>
    <w:rsid w:val="005018A8"/>
    <w:rsid w:val="00503D90"/>
    <w:rsid w:val="00511B00"/>
    <w:rsid w:val="00511DBB"/>
    <w:rsid w:val="00524C4D"/>
    <w:rsid w:val="00526B80"/>
    <w:rsid w:val="005304BD"/>
    <w:rsid w:val="00531367"/>
    <w:rsid w:val="00536905"/>
    <w:rsid w:val="00546A8A"/>
    <w:rsid w:val="00550F02"/>
    <w:rsid w:val="00554AA1"/>
    <w:rsid w:val="0056101E"/>
    <w:rsid w:val="00561A0C"/>
    <w:rsid w:val="005625C7"/>
    <w:rsid w:val="00562F8E"/>
    <w:rsid w:val="00563DF0"/>
    <w:rsid w:val="00564DFB"/>
    <w:rsid w:val="00565C3F"/>
    <w:rsid w:val="00567AA1"/>
    <w:rsid w:val="005703EB"/>
    <w:rsid w:val="00576C65"/>
    <w:rsid w:val="00580816"/>
    <w:rsid w:val="0058214C"/>
    <w:rsid w:val="00582697"/>
    <w:rsid w:val="0058612B"/>
    <w:rsid w:val="005A1DDE"/>
    <w:rsid w:val="005A3E92"/>
    <w:rsid w:val="005A6BB5"/>
    <w:rsid w:val="005B10A2"/>
    <w:rsid w:val="005B6B18"/>
    <w:rsid w:val="005C06E8"/>
    <w:rsid w:val="005C1A33"/>
    <w:rsid w:val="005C69D3"/>
    <w:rsid w:val="005D1728"/>
    <w:rsid w:val="005D30E2"/>
    <w:rsid w:val="005D3A27"/>
    <w:rsid w:val="005E2FA4"/>
    <w:rsid w:val="005E6437"/>
    <w:rsid w:val="005E7093"/>
    <w:rsid w:val="005F041B"/>
    <w:rsid w:val="005F1614"/>
    <w:rsid w:val="005F2710"/>
    <w:rsid w:val="00600785"/>
    <w:rsid w:val="0061407D"/>
    <w:rsid w:val="00616937"/>
    <w:rsid w:val="00617D5A"/>
    <w:rsid w:val="00631AD2"/>
    <w:rsid w:val="006355F5"/>
    <w:rsid w:val="00635D9F"/>
    <w:rsid w:val="00637110"/>
    <w:rsid w:val="0064169A"/>
    <w:rsid w:val="006426D8"/>
    <w:rsid w:val="00645145"/>
    <w:rsid w:val="00652F43"/>
    <w:rsid w:val="00661CB4"/>
    <w:rsid w:val="00662BE7"/>
    <w:rsid w:val="00662E6E"/>
    <w:rsid w:val="00670C7C"/>
    <w:rsid w:val="0067357A"/>
    <w:rsid w:val="00681EF1"/>
    <w:rsid w:val="00682C15"/>
    <w:rsid w:val="006833B6"/>
    <w:rsid w:val="0068783C"/>
    <w:rsid w:val="00690133"/>
    <w:rsid w:val="006923A3"/>
    <w:rsid w:val="0069389B"/>
    <w:rsid w:val="006947A8"/>
    <w:rsid w:val="006963DF"/>
    <w:rsid w:val="006A1A17"/>
    <w:rsid w:val="006A6C0C"/>
    <w:rsid w:val="006A7742"/>
    <w:rsid w:val="006B1EEC"/>
    <w:rsid w:val="006B29A4"/>
    <w:rsid w:val="006B4D11"/>
    <w:rsid w:val="006C0AA0"/>
    <w:rsid w:val="006C3094"/>
    <w:rsid w:val="006C38E7"/>
    <w:rsid w:val="006D028B"/>
    <w:rsid w:val="006D2171"/>
    <w:rsid w:val="006D2C50"/>
    <w:rsid w:val="006D3040"/>
    <w:rsid w:val="006D5CCA"/>
    <w:rsid w:val="006D75A1"/>
    <w:rsid w:val="006E5638"/>
    <w:rsid w:val="007041A4"/>
    <w:rsid w:val="0070469C"/>
    <w:rsid w:val="00721786"/>
    <w:rsid w:val="00723214"/>
    <w:rsid w:val="0073167B"/>
    <w:rsid w:val="00733134"/>
    <w:rsid w:val="00733C52"/>
    <w:rsid w:val="00742096"/>
    <w:rsid w:val="00746AEE"/>
    <w:rsid w:val="00765500"/>
    <w:rsid w:val="00766063"/>
    <w:rsid w:val="00773B35"/>
    <w:rsid w:val="0077683B"/>
    <w:rsid w:val="00780E1B"/>
    <w:rsid w:val="00786BCB"/>
    <w:rsid w:val="00792DB4"/>
    <w:rsid w:val="007B2CB2"/>
    <w:rsid w:val="007C76D7"/>
    <w:rsid w:val="007D2617"/>
    <w:rsid w:val="007E2AD2"/>
    <w:rsid w:val="007E2B2E"/>
    <w:rsid w:val="007F01C2"/>
    <w:rsid w:val="007F2FF5"/>
    <w:rsid w:val="007F49BE"/>
    <w:rsid w:val="007F634F"/>
    <w:rsid w:val="007F7880"/>
    <w:rsid w:val="00802AE0"/>
    <w:rsid w:val="008129B9"/>
    <w:rsid w:val="0081715C"/>
    <w:rsid w:val="0082325B"/>
    <w:rsid w:val="0082786B"/>
    <w:rsid w:val="00833504"/>
    <w:rsid w:val="00834376"/>
    <w:rsid w:val="00835A10"/>
    <w:rsid w:val="00835A60"/>
    <w:rsid w:val="00840048"/>
    <w:rsid w:val="00846FE3"/>
    <w:rsid w:val="00847D26"/>
    <w:rsid w:val="0085079B"/>
    <w:rsid w:val="00862760"/>
    <w:rsid w:val="00866CE3"/>
    <w:rsid w:val="008710FF"/>
    <w:rsid w:val="0087751B"/>
    <w:rsid w:val="0088033E"/>
    <w:rsid w:val="0088590C"/>
    <w:rsid w:val="00886529"/>
    <w:rsid w:val="00886A25"/>
    <w:rsid w:val="00891B45"/>
    <w:rsid w:val="008A120A"/>
    <w:rsid w:val="008A2F2B"/>
    <w:rsid w:val="008A6CE8"/>
    <w:rsid w:val="008B1768"/>
    <w:rsid w:val="008B2042"/>
    <w:rsid w:val="008B31F6"/>
    <w:rsid w:val="008C48AF"/>
    <w:rsid w:val="008C62D1"/>
    <w:rsid w:val="008D02E9"/>
    <w:rsid w:val="008D3CA5"/>
    <w:rsid w:val="008D7FE1"/>
    <w:rsid w:val="008E1F2A"/>
    <w:rsid w:val="008F2E70"/>
    <w:rsid w:val="008F3AF6"/>
    <w:rsid w:val="008F70B3"/>
    <w:rsid w:val="00903408"/>
    <w:rsid w:val="00905A00"/>
    <w:rsid w:val="00911433"/>
    <w:rsid w:val="00913842"/>
    <w:rsid w:val="009158C7"/>
    <w:rsid w:val="009217EA"/>
    <w:rsid w:val="009263E8"/>
    <w:rsid w:val="0092791A"/>
    <w:rsid w:val="00933B97"/>
    <w:rsid w:val="00936732"/>
    <w:rsid w:val="00953929"/>
    <w:rsid w:val="00953E5A"/>
    <w:rsid w:val="00960C9D"/>
    <w:rsid w:val="009765AA"/>
    <w:rsid w:val="009A1B6E"/>
    <w:rsid w:val="009A5024"/>
    <w:rsid w:val="009A54F5"/>
    <w:rsid w:val="009B2E00"/>
    <w:rsid w:val="009B613D"/>
    <w:rsid w:val="009C03F2"/>
    <w:rsid w:val="009C4FAA"/>
    <w:rsid w:val="009C56BC"/>
    <w:rsid w:val="009D3323"/>
    <w:rsid w:val="009E4CD0"/>
    <w:rsid w:val="009F5293"/>
    <w:rsid w:val="009F7A25"/>
    <w:rsid w:val="00A01F57"/>
    <w:rsid w:val="00A020FC"/>
    <w:rsid w:val="00A138E5"/>
    <w:rsid w:val="00A144A1"/>
    <w:rsid w:val="00A15EEC"/>
    <w:rsid w:val="00A22E73"/>
    <w:rsid w:val="00A241C8"/>
    <w:rsid w:val="00A37CDA"/>
    <w:rsid w:val="00A41E4E"/>
    <w:rsid w:val="00A44CA2"/>
    <w:rsid w:val="00A45B24"/>
    <w:rsid w:val="00A50360"/>
    <w:rsid w:val="00A52126"/>
    <w:rsid w:val="00A55278"/>
    <w:rsid w:val="00A55875"/>
    <w:rsid w:val="00A56809"/>
    <w:rsid w:val="00A57BCF"/>
    <w:rsid w:val="00A57CAD"/>
    <w:rsid w:val="00A7093C"/>
    <w:rsid w:val="00A748F5"/>
    <w:rsid w:val="00A75BF9"/>
    <w:rsid w:val="00A77240"/>
    <w:rsid w:val="00A93DBF"/>
    <w:rsid w:val="00A957CA"/>
    <w:rsid w:val="00A97C96"/>
    <w:rsid w:val="00AA18AB"/>
    <w:rsid w:val="00AA2C1E"/>
    <w:rsid w:val="00AA2EAE"/>
    <w:rsid w:val="00AA3DC4"/>
    <w:rsid w:val="00AA42B5"/>
    <w:rsid w:val="00AA5385"/>
    <w:rsid w:val="00AA659C"/>
    <w:rsid w:val="00AB1611"/>
    <w:rsid w:val="00AB6043"/>
    <w:rsid w:val="00AB78C8"/>
    <w:rsid w:val="00AC0248"/>
    <w:rsid w:val="00AC07BA"/>
    <w:rsid w:val="00AC43C7"/>
    <w:rsid w:val="00AC486C"/>
    <w:rsid w:val="00AC4C75"/>
    <w:rsid w:val="00AC76B5"/>
    <w:rsid w:val="00AD347B"/>
    <w:rsid w:val="00AD5555"/>
    <w:rsid w:val="00AD64EF"/>
    <w:rsid w:val="00AD6519"/>
    <w:rsid w:val="00AE2DB6"/>
    <w:rsid w:val="00AE49AA"/>
    <w:rsid w:val="00AE622C"/>
    <w:rsid w:val="00AF2F4F"/>
    <w:rsid w:val="00AF6035"/>
    <w:rsid w:val="00B03C96"/>
    <w:rsid w:val="00B111AD"/>
    <w:rsid w:val="00B146F2"/>
    <w:rsid w:val="00B161F3"/>
    <w:rsid w:val="00B16F1F"/>
    <w:rsid w:val="00B20CFF"/>
    <w:rsid w:val="00B25CE5"/>
    <w:rsid w:val="00B31855"/>
    <w:rsid w:val="00B32104"/>
    <w:rsid w:val="00B329A1"/>
    <w:rsid w:val="00B34DEC"/>
    <w:rsid w:val="00B479E0"/>
    <w:rsid w:val="00B62BDF"/>
    <w:rsid w:val="00B6734A"/>
    <w:rsid w:val="00B7155C"/>
    <w:rsid w:val="00B738B0"/>
    <w:rsid w:val="00B81A56"/>
    <w:rsid w:val="00B83AA1"/>
    <w:rsid w:val="00B86C8E"/>
    <w:rsid w:val="00B97F85"/>
    <w:rsid w:val="00BA3384"/>
    <w:rsid w:val="00BA456E"/>
    <w:rsid w:val="00BA550F"/>
    <w:rsid w:val="00BB0DA5"/>
    <w:rsid w:val="00BB1319"/>
    <w:rsid w:val="00BB437A"/>
    <w:rsid w:val="00BB4FF2"/>
    <w:rsid w:val="00BC2F0C"/>
    <w:rsid w:val="00BD2E07"/>
    <w:rsid w:val="00BD4981"/>
    <w:rsid w:val="00BD679E"/>
    <w:rsid w:val="00BE5075"/>
    <w:rsid w:val="00BF055F"/>
    <w:rsid w:val="00C01533"/>
    <w:rsid w:val="00C021F2"/>
    <w:rsid w:val="00C06E8D"/>
    <w:rsid w:val="00C074C4"/>
    <w:rsid w:val="00C13382"/>
    <w:rsid w:val="00C1419E"/>
    <w:rsid w:val="00C16B41"/>
    <w:rsid w:val="00C21EAF"/>
    <w:rsid w:val="00C36F33"/>
    <w:rsid w:val="00C406CE"/>
    <w:rsid w:val="00C41FD2"/>
    <w:rsid w:val="00C44C50"/>
    <w:rsid w:val="00C45AD7"/>
    <w:rsid w:val="00C5178B"/>
    <w:rsid w:val="00C52423"/>
    <w:rsid w:val="00C52D6F"/>
    <w:rsid w:val="00C54125"/>
    <w:rsid w:val="00C54DA5"/>
    <w:rsid w:val="00C56401"/>
    <w:rsid w:val="00C644E0"/>
    <w:rsid w:val="00C70B98"/>
    <w:rsid w:val="00C71336"/>
    <w:rsid w:val="00C7340B"/>
    <w:rsid w:val="00C751B6"/>
    <w:rsid w:val="00C77A55"/>
    <w:rsid w:val="00C90FB3"/>
    <w:rsid w:val="00C91046"/>
    <w:rsid w:val="00CA2EB4"/>
    <w:rsid w:val="00CA42F4"/>
    <w:rsid w:val="00CA4812"/>
    <w:rsid w:val="00CA5E0E"/>
    <w:rsid w:val="00CA5F2D"/>
    <w:rsid w:val="00CB21B6"/>
    <w:rsid w:val="00CB7879"/>
    <w:rsid w:val="00CC4121"/>
    <w:rsid w:val="00CD26BC"/>
    <w:rsid w:val="00CD2999"/>
    <w:rsid w:val="00CD3DDA"/>
    <w:rsid w:val="00CD6B67"/>
    <w:rsid w:val="00CD6CFE"/>
    <w:rsid w:val="00CD72B2"/>
    <w:rsid w:val="00CD7903"/>
    <w:rsid w:val="00CE5038"/>
    <w:rsid w:val="00CE64C6"/>
    <w:rsid w:val="00CF461B"/>
    <w:rsid w:val="00D017F9"/>
    <w:rsid w:val="00D050D0"/>
    <w:rsid w:val="00D05D67"/>
    <w:rsid w:val="00D1371A"/>
    <w:rsid w:val="00D17A29"/>
    <w:rsid w:val="00D246C2"/>
    <w:rsid w:val="00D46351"/>
    <w:rsid w:val="00D470B2"/>
    <w:rsid w:val="00D50360"/>
    <w:rsid w:val="00D51538"/>
    <w:rsid w:val="00D51ADD"/>
    <w:rsid w:val="00D5364C"/>
    <w:rsid w:val="00D53CF7"/>
    <w:rsid w:val="00D57FDD"/>
    <w:rsid w:val="00D64B6C"/>
    <w:rsid w:val="00D64D21"/>
    <w:rsid w:val="00D64D23"/>
    <w:rsid w:val="00D66B59"/>
    <w:rsid w:val="00D72DEB"/>
    <w:rsid w:val="00D75FCA"/>
    <w:rsid w:val="00DA095C"/>
    <w:rsid w:val="00DA165A"/>
    <w:rsid w:val="00DA1E47"/>
    <w:rsid w:val="00DA74A8"/>
    <w:rsid w:val="00DB2BC7"/>
    <w:rsid w:val="00DB47B3"/>
    <w:rsid w:val="00DC7765"/>
    <w:rsid w:val="00DD0043"/>
    <w:rsid w:val="00DE354E"/>
    <w:rsid w:val="00DF0589"/>
    <w:rsid w:val="00DF05B2"/>
    <w:rsid w:val="00DF0940"/>
    <w:rsid w:val="00DF3EC3"/>
    <w:rsid w:val="00E018FC"/>
    <w:rsid w:val="00E1174D"/>
    <w:rsid w:val="00E12BF6"/>
    <w:rsid w:val="00E14994"/>
    <w:rsid w:val="00E163BF"/>
    <w:rsid w:val="00E21C04"/>
    <w:rsid w:val="00E21E5D"/>
    <w:rsid w:val="00E247D2"/>
    <w:rsid w:val="00E26C26"/>
    <w:rsid w:val="00E32D11"/>
    <w:rsid w:val="00E35EEC"/>
    <w:rsid w:val="00E40110"/>
    <w:rsid w:val="00E42B8C"/>
    <w:rsid w:val="00E46F2F"/>
    <w:rsid w:val="00E504AE"/>
    <w:rsid w:val="00E50BC4"/>
    <w:rsid w:val="00E517B9"/>
    <w:rsid w:val="00E57C6A"/>
    <w:rsid w:val="00E57E6C"/>
    <w:rsid w:val="00E601E4"/>
    <w:rsid w:val="00E60A72"/>
    <w:rsid w:val="00E63F28"/>
    <w:rsid w:val="00E64854"/>
    <w:rsid w:val="00E66F0C"/>
    <w:rsid w:val="00E74AB2"/>
    <w:rsid w:val="00E83E64"/>
    <w:rsid w:val="00E8522E"/>
    <w:rsid w:val="00E9118A"/>
    <w:rsid w:val="00E96EA2"/>
    <w:rsid w:val="00EA6D40"/>
    <w:rsid w:val="00EA7190"/>
    <w:rsid w:val="00EB075E"/>
    <w:rsid w:val="00EB2603"/>
    <w:rsid w:val="00EB3666"/>
    <w:rsid w:val="00EB6E6C"/>
    <w:rsid w:val="00EC1F2B"/>
    <w:rsid w:val="00EC2B6B"/>
    <w:rsid w:val="00EC57ED"/>
    <w:rsid w:val="00EC6C6B"/>
    <w:rsid w:val="00EC756F"/>
    <w:rsid w:val="00ED0C66"/>
    <w:rsid w:val="00ED106A"/>
    <w:rsid w:val="00ED4873"/>
    <w:rsid w:val="00EE373D"/>
    <w:rsid w:val="00EF625B"/>
    <w:rsid w:val="00EF790F"/>
    <w:rsid w:val="00F02BCF"/>
    <w:rsid w:val="00F06028"/>
    <w:rsid w:val="00F22095"/>
    <w:rsid w:val="00F22F7B"/>
    <w:rsid w:val="00F2725A"/>
    <w:rsid w:val="00F31E26"/>
    <w:rsid w:val="00F32A69"/>
    <w:rsid w:val="00F35B46"/>
    <w:rsid w:val="00F36219"/>
    <w:rsid w:val="00F56AAC"/>
    <w:rsid w:val="00F57875"/>
    <w:rsid w:val="00F65AD1"/>
    <w:rsid w:val="00F72232"/>
    <w:rsid w:val="00F863F4"/>
    <w:rsid w:val="00F902EB"/>
    <w:rsid w:val="00F92165"/>
    <w:rsid w:val="00F9371C"/>
    <w:rsid w:val="00F958C3"/>
    <w:rsid w:val="00F9688C"/>
    <w:rsid w:val="00F97699"/>
    <w:rsid w:val="00FA144A"/>
    <w:rsid w:val="00FA1879"/>
    <w:rsid w:val="00FA42CA"/>
    <w:rsid w:val="00FB1CF2"/>
    <w:rsid w:val="00FB320F"/>
    <w:rsid w:val="00FB343C"/>
    <w:rsid w:val="00FB3500"/>
    <w:rsid w:val="00FC0E8C"/>
    <w:rsid w:val="00FC2821"/>
    <w:rsid w:val="00FC3285"/>
    <w:rsid w:val="00FC7BC6"/>
    <w:rsid w:val="00FF09D1"/>
    <w:rsid w:val="00FF2019"/>
    <w:rsid w:val="00FF5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51036"/>
  <w15:chartTrackingRefBased/>
  <w15:docId w15:val="{2A5AF2DD-5B03-4ED8-B136-98D34EDF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55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55F5"/>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1E54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54D4"/>
  </w:style>
  <w:style w:type="paragraph" w:styleId="Zpat">
    <w:name w:val="footer"/>
    <w:basedOn w:val="Normln"/>
    <w:link w:val="ZpatChar"/>
    <w:uiPriority w:val="99"/>
    <w:unhideWhenUsed/>
    <w:rsid w:val="001E54D4"/>
    <w:pPr>
      <w:tabs>
        <w:tab w:val="center" w:pos="4536"/>
        <w:tab w:val="right" w:pos="9072"/>
      </w:tabs>
      <w:spacing w:after="0" w:line="240" w:lineRule="auto"/>
    </w:pPr>
  </w:style>
  <w:style w:type="character" w:customStyle="1" w:styleId="ZpatChar">
    <w:name w:val="Zápatí Char"/>
    <w:basedOn w:val="Standardnpsmoodstavce"/>
    <w:link w:val="Zpat"/>
    <w:uiPriority w:val="99"/>
    <w:rsid w:val="001E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3975">
      <w:bodyDiv w:val="1"/>
      <w:marLeft w:val="0"/>
      <w:marRight w:val="0"/>
      <w:marTop w:val="0"/>
      <w:marBottom w:val="0"/>
      <w:divBdr>
        <w:top w:val="none" w:sz="0" w:space="0" w:color="auto"/>
        <w:left w:val="none" w:sz="0" w:space="0" w:color="auto"/>
        <w:bottom w:val="none" w:sz="0" w:space="0" w:color="auto"/>
        <w:right w:val="none" w:sz="0" w:space="0" w:color="auto"/>
      </w:divBdr>
    </w:div>
    <w:div w:id="710156376">
      <w:bodyDiv w:val="1"/>
      <w:marLeft w:val="0"/>
      <w:marRight w:val="0"/>
      <w:marTop w:val="0"/>
      <w:marBottom w:val="0"/>
      <w:divBdr>
        <w:top w:val="none" w:sz="0" w:space="0" w:color="auto"/>
        <w:left w:val="none" w:sz="0" w:space="0" w:color="auto"/>
        <w:bottom w:val="none" w:sz="0" w:space="0" w:color="auto"/>
        <w:right w:val="none" w:sz="0" w:space="0" w:color="auto"/>
      </w:divBdr>
    </w:div>
    <w:div w:id="868878324">
      <w:bodyDiv w:val="1"/>
      <w:marLeft w:val="0"/>
      <w:marRight w:val="0"/>
      <w:marTop w:val="0"/>
      <w:marBottom w:val="0"/>
      <w:divBdr>
        <w:top w:val="none" w:sz="0" w:space="0" w:color="auto"/>
        <w:left w:val="none" w:sz="0" w:space="0" w:color="auto"/>
        <w:bottom w:val="none" w:sz="0" w:space="0" w:color="auto"/>
        <w:right w:val="none" w:sz="0" w:space="0" w:color="auto"/>
      </w:divBdr>
    </w:div>
    <w:div w:id="1158158361">
      <w:bodyDiv w:val="1"/>
      <w:marLeft w:val="0"/>
      <w:marRight w:val="0"/>
      <w:marTop w:val="0"/>
      <w:marBottom w:val="0"/>
      <w:divBdr>
        <w:top w:val="none" w:sz="0" w:space="0" w:color="auto"/>
        <w:left w:val="none" w:sz="0" w:space="0" w:color="auto"/>
        <w:bottom w:val="none" w:sz="0" w:space="0" w:color="auto"/>
        <w:right w:val="none" w:sz="0" w:space="0" w:color="auto"/>
      </w:divBdr>
    </w:div>
    <w:div w:id="13728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13</Pages>
  <Words>5789</Words>
  <Characters>34161</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Kovářová</dc:creator>
  <cp:keywords/>
  <dc:description/>
  <cp:lastModifiedBy>Michaela Kovářová</cp:lastModifiedBy>
  <cp:revision>6</cp:revision>
  <dcterms:created xsi:type="dcterms:W3CDTF">2022-01-14T21:09:00Z</dcterms:created>
  <dcterms:modified xsi:type="dcterms:W3CDTF">2025-01-13T13:37:00Z</dcterms:modified>
</cp:coreProperties>
</file>